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316" w:rsidRPr="00B55316" w:rsidRDefault="00B55316" w:rsidP="00B55316">
      <w:pPr>
        <w:jc w:val="center"/>
        <w:rPr>
          <w:rFonts w:cs="Calibri"/>
          <w:b/>
          <w:sz w:val="32"/>
          <w:szCs w:val="20"/>
        </w:rPr>
      </w:pPr>
      <w:r w:rsidRPr="00B55316">
        <w:rPr>
          <w:rFonts w:cs="Calibri"/>
          <w:b/>
          <w:sz w:val="32"/>
          <w:szCs w:val="20"/>
        </w:rPr>
        <w:t xml:space="preserve">Portale Antidoti </w:t>
      </w:r>
      <w:r w:rsidR="008133A7">
        <w:rPr>
          <w:rFonts w:cs="Calibri"/>
          <w:b/>
          <w:sz w:val="32"/>
          <w:szCs w:val="20"/>
        </w:rPr>
        <w:t>Centro di Riferimento Regionale Emilia Romagna</w:t>
      </w:r>
    </w:p>
    <w:p w:rsidR="00B55316" w:rsidRPr="008133A7" w:rsidRDefault="00B55316" w:rsidP="00B55316">
      <w:pPr>
        <w:jc w:val="center"/>
        <w:rPr>
          <w:rFonts w:cs="Calibri"/>
          <w:b/>
          <w:color w:val="FF0000"/>
          <w:sz w:val="32"/>
          <w:szCs w:val="20"/>
          <w:u w:val="single"/>
        </w:rPr>
      </w:pPr>
      <w:r w:rsidRPr="008133A7">
        <w:rPr>
          <w:rFonts w:cs="Calibri"/>
          <w:b/>
          <w:color w:val="FF0000"/>
          <w:sz w:val="32"/>
          <w:szCs w:val="20"/>
          <w:u w:val="single"/>
        </w:rPr>
        <w:t>Guida utente</w:t>
      </w:r>
    </w:p>
    <w:p w:rsidR="00B55316" w:rsidRPr="00B55316" w:rsidRDefault="00B55316" w:rsidP="00B55316">
      <w:pPr>
        <w:jc w:val="center"/>
        <w:rPr>
          <w:rFonts w:cs="Calibri"/>
          <w:szCs w:val="20"/>
        </w:rPr>
      </w:pPr>
      <w:r w:rsidRPr="00B55316">
        <w:rPr>
          <w:rFonts w:cs="Calibri"/>
          <w:szCs w:val="20"/>
        </w:rPr>
        <w:t>(07/09/2017)</w:t>
      </w:r>
    </w:p>
    <w:p w:rsidR="00DB0713" w:rsidRPr="008133A7" w:rsidRDefault="00DB0713">
      <w:pPr>
        <w:rPr>
          <w:sz w:val="24"/>
          <w:szCs w:val="24"/>
        </w:rPr>
      </w:pPr>
      <w:bookmarkStart w:id="0" w:name="_GoBack"/>
      <w:bookmarkEnd w:id="0"/>
      <w:r w:rsidRPr="00786015">
        <w:rPr>
          <w:sz w:val="20"/>
        </w:rPr>
        <w:br/>
      </w:r>
      <w:r w:rsidRPr="00786015">
        <w:rPr>
          <w:sz w:val="20"/>
        </w:rPr>
        <w:br/>
      </w:r>
      <w:r w:rsidR="00A819D4">
        <w:rPr>
          <w:noProof/>
          <w:sz w:val="20"/>
          <w:lang w:eastAsia="it-IT"/>
        </w:rPr>
        <w:drawing>
          <wp:inline distT="0" distB="0" distL="0" distR="0">
            <wp:extent cx="5991225" cy="542925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
                    <a:srcRect/>
                    <a:stretch>
                      <a:fillRect/>
                    </a:stretch>
                  </pic:blipFill>
                  <pic:spPr bwMode="auto">
                    <a:xfrm>
                      <a:off x="0" y="0"/>
                      <a:ext cx="5991225" cy="5429250"/>
                    </a:xfrm>
                    <a:prstGeom prst="rect">
                      <a:avLst/>
                    </a:prstGeom>
                    <a:noFill/>
                    <a:ln w="9525">
                      <a:noFill/>
                      <a:miter lim="800000"/>
                      <a:headEnd/>
                      <a:tailEnd/>
                    </a:ln>
                  </pic:spPr>
                </pic:pic>
              </a:graphicData>
            </a:graphic>
          </wp:inline>
        </w:drawing>
      </w:r>
      <w:r w:rsidRPr="00786015">
        <w:rPr>
          <w:sz w:val="20"/>
        </w:rPr>
        <w:br/>
      </w:r>
      <w:r w:rsidRPr="00786015">
        <w:rPr>
          <w:b/>
          <w:sz w:val="20"/>
        </w:rPr>
        <w:br/>
      </w:r>
      <w:r w:rsidRPr="008133A7">
        <w:rPr>
          <w:b/>
          <w:sz w:val="24"/>
          <w:szCs w:val="24"/>
        </w:rPr>
        <w:t>Login</w:t>
      </w:r>
    </w:p>
    <w:p w:rsidR="00DB0713" w:rsidRPr="00786015" w:rsidRDefault="00DB0713">
      <w:pPr>
        <w:rPr>
          <w:sz w:val="20"/>
        </w:rPr>
      </w:pPr>
      <w:r w:rsidRPr="00786015">
        <w:rPr>
          <w:sz w:val="20"/>
        </w:rPr>
        <w:t xml:space="preserve">E’ possibile accedere all’amministrazione di giacenze ed intossicazioni premendo sul link </w:t>
      </w:r>
      <w:r w:rsidRPr="008133A7">
        <w:rPr>
          <w:color w:val="FF0000"/>
        </w:rPr>
        <w:t>“Accedi”</w:t>
      </w:r>
      <w:r w:rsidRPr="00786015">
        <w:rPr>
          <w:sz w:val="20"/>
        </w:rPr>
        <w:t xml:space="preserve"> nella parte destra del menu di navigazione</w:t>
      </w:r>
      <w:r w:rsidRPr="00786015">
        <w:rPr>
          <w:sz w:val="20"/>
        </w:rPr>
        <w:br/>
      </w:r>
      <w:r w:rsidR="00A819D4">
        <w:rPr>
          <w:noProof/>
          <w:sz w:val="20"/>
          <w:lang w:eastAsia="it-IT"/>
        </w:rPr>
        <w:lastRenderedPageBreak/>
        <w:drawing>
          <wp:inline distT="0" distB="0" distL="0" distR="0">
            <wp:extent cx="2971800" cy="1476375"/>
            <wp:effectExtent l="1905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
                    <a:srcRect/>
                    <a:stretch>
                      <a:fillRect/>
                    </a:stretch>
                  </pic:blipFill>
                  <pic:spPr bwMode="auto">
                    <a:xfrm>
                      <a:off x="0" y="0"/>
                      <a:ext cx="2971800" cy="1476375"/>
                    </a:xfrm>
                    <a:prstGeom prst="rect">
                      <a:avLst/>
                    </a:prstGeom>
                    <a:noFill/>
                    <a:ln w="9525">
                      <a:noFill/>
                      <a:miter lim="800000"/>
                      <a:headEnd/>
                      <a:tailEnd/>
                    </a:ln>
                  </pic:spPr>
                </pic:pic>
              </a:graphicData>
            </a:graphic>
          </wp:inline>
        </w:drawing>
      </w:r>
      <w:r w:rsidRPr="00786015">
        <w:rPr>
          <w:sz w:val="20"/>
        </w:rPr>
        <w:br/>
      </w:r>
      <w:r w:rsidRPr="00786015">
        <w:rPr>
          <w:sz w:val="20"/>
        </w:rPr>
        <w:br/>
        <w:t xml:space="preserve">Nella schermata di login è necessario </w:t>
      </w:r>
      <w:r w:rsidRPr="008133A7">
        <w:rPr>
          <w:b/>
          <w:color w:val="FF0000"/>
          <w:sz w:val="24"/>
          <w:szCs w:val="24"/>
        </w:rPr>
        <w:t xml:space="preserve">inserire il proprio username (corrisponde all’indirizzo </w:t>
      </w:r>
      <w:proofErr w:type="spellStart"/>
      <w:r w:rsidRPr="008133A7">
        <w:rPr>
          <w:b/>
          <w:color w:val="FF0000"/>
          <w:sz w:val="24"/>
          <w:szCs w:val="24"/>
        </w:rPr>
        <w:t>email</w:t>
      </w:r>
      <w:proofErr w:type="spellEnd"/>
      <w:r w:rsidRPr="008133A7">
        <w:rPr>
          <w:b/>
          <w:color w:val="FF0000"/>
          <w:sz w:val="24"/>
          <w:szCs w:val="24"/>
        </w:rPr>
        <w:t xml:space="preserve"> scelto in fase di registrazione) e la proprio password personale.</w:t>
      </w:r>
      <w:r w:rsidRPr="008133A7">
        <w:rPr>
          <w:b/>
          <w:color w:val="FF0000"/>
          <w:sz w:val="24"/>
          <w:szCs w:val="24"/>
        </w:rPr>
        <w:br/>
      </w:r>
      <w:r w:rsidRPr="00786015">
        <w:rPr>
          <w:sz w:val="20"/>
        </w:rPr>
        <w:br/>
      </w:r>
      <w:r w:rsidR="00A819D4">
        <w:rPr>
          <w:noProof/>
          <w:sz w:val="20"/>
          <w:lang w:eastAsia="it-IT"/>
        </w:rPr>
        <w:drawing>
          <wp:inline distT="0" distB="0" distL="0" distR="0">
            <wp:extent cx="6076950" cy="546735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a:srcRect/>
                    <a:stretch>
                      <a:fillRect/>
                    </a:stretch>
                  </pic:blipFill>
                  <pic:spPr bwMode="auto">
                    <a:xfrm>
                      <a:off x="0" y="0"/>
                      <a:ext cx="6076950" cy="5467350"/>
                    </a:xfrm>
                    <a:prstGeom prst="rect">
                      <a:avLst/>
                    </a:prstGeom>
                    <a:noFill/>
                    <a:ln w="9525">
                      <a:noFill/>
                      <a:miter lim="800000"/>
                      <a:headEnd/>
                      <a:tailEnd/>
                    </a:ln>
                  </pic:spPr>
                </pic:pic>
              </a:graphicData>
            </a:graphic>
          </wp:inline>
        </w:drawing>
      </w:r>
      <w:r w:rsidRPr="00786015">
        <w:rPr>
          <w:sz w:val="20"/>
        </w:rPr>
        <w:br/>
      </w:r>
      <w:r>
        <w:rPr>
          <w:sz w:val="20"/>
        </w:rPr>
        <w:br/>
        <w:t xml:space="preserve">Se i dati di accesso vengono inseriti </w:t>
      </w:r>
      <w:r w:rsidRPr="00786015">
        <w:rPr>
          <w:sz w:val="20"/>
        </w:rPr>
        <w:t>corrett</w:t>
      </w:r>
      <w:r>
        <w:rPr>
          <w:sz w:val="20"/>
        </w:rPr>
        <w:t>amente</w:t>
      </w:r>
      <w:r w:rsidRPr="00786015">
        <w:rPr>
          <w:sz w:val="20"/>
        </w:rPr>
        <w:t xml:space="preserve">, </w:t>
      </w:r>
      <w:r>
        <w:rPr>
          <w:sz w:val="20"/>
        </w:rPr>
        <w:t xml:space="preserve">nella parte destra del menù di navigazione, </w:t>
      </w:r>
      <w:r w:rsidRPr="00786015">
        <w:rPr>
          <w:sz w:val="20"/>
        </w:rPr>
        <w:t xml:space="preserve">comparirà il link </w:t>
      </w:r>
      <w:r>
        <w:rPr>
          <w:sz w:val="20"/>
        </w:rPr>
        <w:t>“</w:t>
      </w:r>
      <w:r w:rsidRPr="00786015">
        <w:rPr>
          <w:sz w:val="20"/>
        </w:rPr>
        <w:t>Amministrazione</w:t>
      </w:r>
      <w:r>
        <w:rPr>
          <w:sz w:val="20"/>
        </w:rPr>
        <w:t>”</w:t>
      </w:r>
      <w:r w:rsidRPr="00786015">
        <w:rPr>
          <w:sz w:val="20"/>
        </w:rPr>
        <w:t xml:space="preserve"> tramite il quale sarà possibile accedere all’amministrazione di giacenze e intossicazioni.</w:t>
      </w:r>
      <w:r w:rsidRPr="00786015">
        <w:rPr>
          <w:sz w:val="20"/>
        </w:rPr>
        <w:br/>
      </w:r>
      <w:r w:rsidRPr="00786015">
        <w:rPr>
          <w:sz w:val="20"/>
        </w:rPr>
        <w:lastRenderedPageBreak/>
        <w:br/>
      </w:r>
      <w:r w:rsidR="00A819D4">
        <w:rPr>
          <w:noProof/>
          <w:sz w:val="20"/>
          <w:lang w:eastAsia="it-IT"/>
        </w:rPr>
        <w:drawing>
          <wp:inline distT="0" distB="0" distL="0" distR="0">
            <wp:extent cx="2505075" cy="1390650"/>
            <wp:effectExtent l="19050" t="0" r="9525"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srcRect/>
                    <a:stretch>
                      <a:fillRect/>
                    </a:stretch>
                  </pic:blipFill>
                  <pic:spPr bwMode="auto">
                    <a:xfrm>
                      <a:off x="0" y="0"/>
                      <a:ext cx="2505075" cy="1390650"/>
                    </a:xfrm>
                    <a:prstGeom prst="rect">
                      <a:avLst/>
                    </a:prstGeom>
                    <a:noFill/>
                    <a:ln w="9525">
                      <a:noFill/>
                      <a:miter lim="800000"/>
                      <a:headEnd/>
                      <a:tailEnd/>
                    </a:ln>
                  </pic:spPr>
                </pic:pic>
              </a:graphicData>
            </a:graphic>
          </wp:inline>
        </w:drawing>
      </w:r>
    </w:p>
    <w:p w:rsidR="00DB0713" w:rsidRPr="00786015" w:rsidRDefault="00DB0713">
      <w:pPr>
        <w:rPr>
          <w:b/>
          <w:sz w:val="20"/>
        </w:rPr>
      </w:pPr>
      <w:r w:rsidRPr="00786015">
        <w:rPr>
          <w:sz w:val="20"/>
        </w:rPr>
        <w:t xml:space="preserve">Se non si è in possesso dei dati di accesso è possibile registrarsi premendo sul bottone </w:t>
      </w:r>
      <w:r w:rsidRPr="008133A7">
        <w:rPr>
          <w:color w:val="FF0000"/>
          <w:sz w:val="20"/>
        </w:rPr>
        <w:t>“Registrati”,</w:t>
      </w:r>
      <w:r w:rsidRPr="00786015">
        <w:rPr>
          <w:sz w:val="20"/>
        </w:rPr>
        <w:t xml:space="preserve"> seguendo la procedura di registrazione.</w:t>
      </w:r>
      <w:r w:rsidRPr="00786015">
        <w:rPr>
          <w:sz w:val="20"/>
        </w:rPr>
        <w:br/>
      </w:r>
      <w:r w:rsidRPr="00786015">
        <w:rPr>
          <w:sz w:val="20"/>
        </w:rPr>
        <w:br/>
        <w:t xml:space="preserve">Se non si ricorda la password è possibile premere sul link </w:t>
      </w:r>
      <w:r w:rsidRPr="008133A7">
        <w:rPr>
          <w:color w:val="FF0000"/>
        </w:rPr>
        <w:t>“Password dimenticata?”</w:t>
      </w:r>
      <w:r w:rsidRPr="00786015">
        <w:rPr>
          <w:sz w:val="20"/>
        </w:rPr>
        <w:t xml:space="preserve"> seguendo la procedura </w:t>
      </w:r>
      <w:r w:rsidRPr="008133A7">
        <w:rPr>
          <w:color w:val="FF0000"/>
        </w:rPr>
        <w:t>“Recupera password”</w:t>
      </w:r>
      <w:r w:rsidRPr="008133A7">
        <w:rPr>
          <w:color w:val="FF0000"/>
        </w:rPr>
        <w:br/>
      </w:r>
      <w:r w:rsidRPr="008133A7">
        <w:rPr>
          <w:b/>
          <w:color w:val="FF0000"/>
        </w:rPr>
        <w:br/>
      </w:r>
      <w:r w:rsidRPr="00786015">
        <w:rPr>
          <w:b/>
          <w:sz w:val="20"/>
        </w:rPr>
        <w:br w:type="page"/>
      </w:r>
    </w:p>
    <w:p w:rsidR="00DB0713" w:rsidRDefault="00DB0713">
      <w:pPr>
        <w:rPr>
          <w:sz w:val="20"/>
        </w:rPr>
      </w:pPr>
      <w:r w:rsidRPr="008133A7">
        <w:rPr>
          <w:b/>
          <w:color w:val="FF0000"/>
          <w:sz w:val="28"/>
          <w:szCs w:val="28"/>
        </w:rPr>
        <w:lastRenderedPageBreak/>
        <w:t>Registrazione</w:t>
      </w:r>
      <w:r w:rsidRPr="008133A7">
        <w:rPr>
          <w:color w:val="FF0000"/>
          <w:sz w:val="28"/>
          <w:szCs w:val="28"/>
        </w:rPr>
        <w:br/>
      </w:r>
      <w:r w:rsidRPr="00786015">
        <w:rPr>
          <w:sz w:val="20"/>
        </w:rPr>
        <w:br/>
        <w:t>Per poter accedere al portale antidoti, se non si è in possesso delle credenziali di accesso, è necessario registrarsi al sistema premendo sul link “Registrati” nella pagina di login.</w:t>
      </w:r>
      <w:r w:rsidRPr="00786015">
        <w:rPr>
          <w:sz w:val="20"/>
        </w:rPr>
        <w:br/>
      </w:r>
      <w:r w:rsidRPr="00786015">
        <w:rPr>
          <w:sz w:val="20"/>
        </w:rPr>
        <w:br/>
      </w:r>
      <w:r w:rsidR="00A819D4">
        <w:rPr>
          <w:noProof/>
          <w:sz w:val="20"/>
          <w:lang w:eastAsia="it-IT"/>
        </w:rPr>
        <w:drawing>
          <wp:inline distT="0" distB="0" distL="0" distR="0">
            <wp:extent cx="3381375" cy="1190625"/>
            <wp:effectExtent l="19050" t="0" r="9525" b="0"/>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9"/>
                    <a:srcRect/>
                    <a:stretch>
                      <a:fillRect/>
                    </a:stretch>
                  </pic:blipFill>
                  <pic:spPr bwMode="auto">
                    <a:xfrm>
                      <a:off x="0" y="0"/>
                      <a:ext cx="3381375" cy="1190625"/>
                    </a:xfrm>
                    <a:prstGeom prst="rect">
                      <a:avLst/>
                    </a:prstGeom>
                    <a:noFill/>
                    <a:ln w="9525">
                      <a:noFill/>
                      <a:miter lim="800000"/>
                      <a:headEnd/>
                      <a:tailEnd/>
                    </a:ln>
                  </pic:spPr>
                </pic:pic>
              </a:graphicData>
            </a:graphic>
          </wp:inline>
        </w:drawing>
      </w:r>
      <w:r w:rsidRPr="00786015">
        <w:rPr>
          <w:sz w:val="20"/>
        </w:rPr>
        <w:br/>
      </w:r>
      <w:r w:rsidRPr="00786015">
        <w:rPr>
          <w:sz w:val="20"/>
        </w:rPr>
        <w:br/>
        <w:t xml:space="preserve">E’ necessario compilare </w:t>
      </w:r>
      <w:r w:rsidRPr="008133A7">
        <w:rPr>
          <w:b/>
          <w:sz w:val="20"/>
        </w:rPr>
        <w:t>in ogni sua parte la maschera di inserimento dati:</w:t>
      </w:r>
      <w:r w:rsidRPr="008133A7">
        <w:rPr>
          <w:b/>
          <w:sz w:val="20"/>
        </w:rPr>
        <w:br/>
      </w:r>
      <w:r w:rsidRPr="008133A7">
        <w:rPr>
          <w:b/>
          <w:sz w:val="20"/>
        </w:rPr>
        <w:br/>
      </w:r>
      <w:r w:rsidR="00A819D4">
        <w:rPr>
          <w:noProof/>
          <w:sz w:val="20"/>
          <w:lang w:eastAsia="it-IT"/>
        </w:rPr>
        <w:drawing>
          <wp:inline distT="0" distB="0" distL="0" distR="0">
            <wp:extent cx="3962400" cy="6000750"/>
            <wp:effectExtent l="19050" t="0" r="0" b="0"/>
            <wp:docPr id="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a:srcRect/>
                    <a:stretch>
                      <a:fillRect/>
                    </a:stretch>
                  </pic:blipFill>
                  <pic:spPr bwMode="auto">
                    <a:xfrm>
                      <a:off x="0" y="0"/>
                      <a:ext cx="3962400" cy="6000750"/>
                    </a:xfrm>
                    <a:prstGeom prst="rect">
                      <a:avLst/>
                    </a:prstGeom>
                    <a:noFill/>
                    <a:ln w="9525">
                      <a:noFill/>
                      <a:miter lim="800000"/>
                      <a:headEnd/>
                      <a:tailEnd/>
                    </a:ln>
                  </pic:spPr>
                </pic:pic>
              </a:graphicData>
            </a:graphic>
          </wp:inline>
        </w:drawing>
      </w:r>
      <w:r w:rsidRPr="00786015">
        <w:rPr>
          <w:sz w:val="20"/>
        </w:rPr>
        <w:br/>
      </w:r>
      <w:r w:rsidRPr="00786015">
        <w:rPr>
          <w:sz w:val="20"/>
        </w:rPr>
        <w:br/>
      </w:r>
      <w:r w:rsidRPr="008133A7">
        <w:rPr>
          <w:b/>
          <w:color w:val="FF0000"/>
          <w:sz w:val="20"/>
        </w:rPr>
        <w:t xml:space="preserve">Il campo indirizzo </w:t>
      </w:r>
      <w:proofErr w:type="spellStart"/>
      <w:r w:rsidRPr="008133A7">
        <w:rPr>
          <w:b/>
          <w:color w:val="FF0000"/>
          <w:sz w:val="20"/>
        </w:rPr>
        <w:t>email</w:t>
      </w:r>
      <w:proofErr w:type="spellEnd"/>
      <w:r w:rsidRPr="008133A7">
        <w:rPr>
          <w:b/>
          <w:color w:val="FF0000"/>
          <w:sz w:val="20"/>
        </w:rPr>
        <w:t xml:space="preserve"> verrà utilizzato come username per accedere al sistema e come indirizzo primario per le </w:t>
      </w:r>
      <w:r w:rsidRPr="008133A7">
        <w:rPr>
          <w:b/>
          <w:color w:val="FF0000"/>
          <w:sz w:val="20"/>
        </w:rPr>
        <w:lastRenderedPageBreak/>
        <w:t>notifiche da parte della redazione del portale.</w:t>
      </w:r>
      <w:r w:rsidRPr="008133A7">
        <w:rPr>
          <w:b/>
          <w:color w:val="FF0000"/>
          <w:sz w:val="20"/>
        </w:rPr>
        <w:br/>
      </w:r>
      <w:r w:rsidRPr="008133A7">
        <w:rPr>
          <w:b/>
          <w:sz w:val="24"/>
          <w:szCs w:val="24"/>
        </w:rPr>
        <w:t xml:space="preserve">Premendo </w:t>
      </w:r>
      <w:r w:rsidRPr="008133A7">
        <w:rPr>
          <w:b/>
          <w:color w:val="FF0000"/>
          <w:sz w:val="24"/>
          <w:szCs w:val="24"/>
        </w:rPr>
        <w:t>su Registrati</w:t>
      </w:r>
      <w:r w:rsidRPr="008133A7">
        <w:rPr>
          <w:b/>
          <w:sz w:val="24"/>
          <w:szCs w:val="24"/>
        </w:rPr>
        <w:t xml:space="preserve">, verrà inviata una notifica di avvenuta registrazione al proprio indirizzo email (indicato in fase di registrazione ). Contestualmente, verrà inviata una richiesta alla redazione del portale per l’attivazione dell’utenza. Le credenziali di accesso non saranno subito attive, ma dovranno essere abilitate dalla redazione. </w:t>
      </w:r>
      <w:r w:rsidRPr="008133A7">
        <w:rPr>
          <w:b/>
          <w:sz w:val="24"/>
          <w:szCs w:val="24"/>
        </w:rPr>
        <w:br/>
        <w:t>Nel momento in cui la redazione attiva le credenziali di accesso, verrà inviata una notifica alla mail indicata nella schermata di registrazione con il link per poter impostare una propria password personale.</w:t>
      </w:r>
      <w:r w:rsidRPr="008133A7">
        <w:rPr>
          <w:b/>
          <w:sz w:val="24"/>
          <w:szCs w:val="24"/>
        </w:rPr>
        <w:br/>
      </w:r>
      <w:r w:rsidRPr="008133A7">
        <w:rPr>
          <w:b/>
          <w:color w:val="FF0000"/>
          <w:sz w:val="24"/>
          <w:szCs w:val="24"/>
        </w:rPr>
        <w:t>Premendo sul link si aprirà la schermata in cui impostare la propria password.</w:t>
      </w:r>
      <w:r w:rsidRPr="008133A7">
        <w:rPr>
          <w:b/>
          <w:color w:val="FF0000"/>
          <w:sz w:val="24"/>
          <w:szCs w:val="24"/>
        </w:rPr>
        <w:br/>
      </w:r>
      <w:r w:rsidRPr="008133A7">
        <w:rPr>
          <w:b/>
          <w:sz w:val="24"/>
          <w:szCs w:val="24"/>
        </w:rPr>
        <w:br/>
      </w:r>
      <w:r w:rsidR="00A819D4">
        <w:rPr>
          <w:noProof/>
          <w:sz w:val="20"/>
          <w:lang w:eastAsia="it-IT"/>
        </w:rPr>
        <w:drawing>
          <wp:inline distT="0" distB="0" distL="0" distR="0">
            <wp:extent cx="6067425" cy="1704975"/>
            <wp:effectExtent l="19050" t="0" r="9525" b="0"/>
            <wp:docPr id="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srcRect/>
                    <a:stretch>
                      <a:fillRect/>
                    </a:stretch>
                  </pic:blipFill>
                  <pic:spPr bwMode="auto">
                    <a:xfrm>
                      <a:off x="0" y="0"/>
                      <a:ext cx="6067425" cy="1704975"/>
                    </a:xfrm>
                    <a:prstGeom prst="rect">
                      <a:avLst/>
                    </a:prstGeom>
                    <a:noFill/>
                    <a:ln w="9525">
                      <a:noFill/>
                      <a:miter lim="800000"/>
                      <a:headEnd/>
                      <a:tailEnd/>
                    </a:ln>
                  </pic:spPr>
                </pic:pic>
              </a:graphicData>
            </a:graphic>
          </wp:inline>
        </w:drawing>
      </w:r>
      <w:r w:rsidRPr="00786015">
        <w:rPr>
          <w:sz w:val="20"/>
        </w:rPr>
        <w:br/>
      </w:r>
      <w:r w:rsidRPr="008133A7">
        <w:rPr>
          <w:b/>
          <w:sz w:val="20"/>
        </w:rPr>
        <w:t xml:space="preserve">Il sistema, nel campo nuova password, </w:t>
      </w:r>
      <w:r w:rsidRPr="008133A7">
        <w:rPr>
          <w:b/>
          <w:color w:val="FF0000"/>
          <w:sz w:val="20"/>
        </w:rPr>
        <w:t>propone una password casuale</w:t>
      </w:r>
      <w:r w:rsidRPr="008133A7">
        <w:rPr>
          <w:b/>
          <w:sz w:val="20"/>
        </w:rPr>
        <w:t xml:space="preserve">. E’ </w:t>
      </w:r>
      <w:r w:rsidRPr="008133A7">
        <w:rPr>
          <w:b/>
          <w:color w:val="FF0000"/>
          <w:sz w:val="20"/>
        </w:rPr>
        <w:t>comunque possibile cambiarla digitandone una personale.</w:t>
      </w:r>
      <w:r w:rsidRPr="008133A7">
        <w:rPr>
          <w:b/>
          <w:color w:val="FF0000"/>
          <w:sz w:val="20"/>
        </w:rPr>
        <w:br/>
      </w:r>
      <w:r w:rsidRPr="00786015">
        <w:rPr>
          <w:sz w:val="20"/>
        </w:rPr>
        <w:br/>
      </w:r>
      <w:r w:rsidR="00A819D4">
        <w:rPr>
          <w:noProof/>
          <w:sz w:val="20"/>
          <w:lang w:eastAsia="it-IT"/>
        </w:rPr>
        <w:drawing>
          <wp:inline distT="0" distB="0" distL="0" distR="0">
            <wp:extent cx="1943100" cy="2876550"/>
            <wp:effectExtent l="19050" t="0" r="0" b="0"/>
            <wp:docPr id="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2"/>
                    <a:srcRect/>
                    <a:stretch>
                      <a:fillRect/>
                    </a:stretch>
                  </pic:blipFill>
                  <pic:spPr bwMode="auto">
                    <a:xfrm>
                      <a:off x="0" y="0"/>
                      <a:ext cx="1943100" cy="2876550"/>
                    </a:xfrm>
                    <a:prstGeom prst="rect">
                      <a:avLst/>
                    </a:prstGeom>
                    <a:noFill/>
                    <a:ln w="9525">
                      <a:noFill/>
                      <a:miter lim="800000"/>
                      <a:headEnd/>
                      <a:tailEnd/>
                    </a:ln>
                  </pic:spPr>
                </pic:pic>
              </a:graphicData>
            </a:graphic>
          </wp:inline>
        </w:drawing>
      </w:r>
      <w:r w:rsidRPr="00786015">
        <w:rPr>
          <w:sz w:val="20"/>
        </w:rPr>
        <w:br/>
      </w:r>
      <w:r w:rsidR="00A819D4">
        <w:rPr>
          <w:noProof/>
          <w:sz w:val="20"/>
          <w:lang w:eastAsia="it-IT"/>
        </w:rPr>
        <w:lastRenderedPageBreak/>
        <w:drawing>
          <wp:inline distT="0" distB="0" distL="0" distR="0">
            <wp:extent cx="1990725" cy="2847975"/>
            <wp:effectExtent l="19050" t="0" r="9525" b="0"/>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3"/>
                    <a:srcRect/>
                    <a:stretch>
                      <a:fillRect/>
                    </a:stretch>
                  </pic:blipFill>
                  <pic:spPr bwMode="auto">
                    <a:xfrm>
                      <a:off x="0" y="0"/>
                      <a:ext cx="1990725" cy="2847975"/>
                    </a:xfrm>
                    <a:prstGeom prst="rect">
                      <a:avLst/>
                    </a:prstGeom>
                    <a:noFill/>
                    <a:ln w="9525">
                      <a:noFill/>
                      <a:miter lim="800000"/>
                      <a:headEnd/>
                      <a:tailEnd/>
                    </a:ln>
                  </pic:spPr>
                </pic:pic>
              </a:graphicData>
            </a:graphic>
          </wp:inline>
        </w:drawing>
      </w:r>
      <w:r w:rsidRPr="00786015">
        <w:rPr>
          <w:sz w:val="20"/>
        </w:rPr>
        <w:br/>
      </w:r>
      <w:r w:rsidRPr="00786015">
        <w:rPr>
          <w:sz w:val="20"/>
        </w:rPr>
        <w:br/>
      </w:r>
      <w:r w:rsidRPr="00786015">
        <w:rPr>
          <w:sz w:val="20"/>
        </w:rPr>
        <w:br/>
        <w:t>Completata la procedura di impostazione della password, sarà possibile accedere al sistema, tramite la schermata di login.</w:t>
      </w:r>
      <w:r w:rsidRPr="00786015">
        <w:rPr>
          <w:sz w:val="20"/>
        </w:rPr>
        <w:br/>
      </w:r>
      <w:r w:rsidRPr="00786015">
        <w:rPr>
          <w:sz w:val="20"/>
        </w:rPr>
        <w:br/>
      </w:r>
      <w:r w:rsidRPr="008133A7">
        <w:rPr>
          <w:b/>
          <w:color w:val="FF0000"/>
          <w:sz w:val="20"/>
        </w:rPr>
        <w:t>Recupera password</w:t>
      </w:r>
      <w:r w:rsidRPr="008133A7">
        <w:rPr>
          <w:b/>
          <w:color w:val="FF0000"/>
          <w:sz w:val="20"/>
        </w:rPr>
        <w:br/>
      </w:r>
      <w:r w:rsidRPr="00786015">
        <w:rPr>
          <w:b/>
          <w:sz w:val="20"/>
        </w:rPr>
        <w:br/>
      </w:r>
      <w:r w:rsidRPr="00786015">
        <w:rPr>
          <w:sz w:val="20"/>
        </w:rPr>
        <w:t>Nel caso in cui non venga riconosciuta la password, è possibile, dalla schermata di login procedere al recupero della password.</w:t>
      </w:r>
      <w:r>
        <w:rPr>
          <w:sz w:val="20"/>
        </w:rPr>
        <w:br/>
      </w:r>
      <w:r w:rsidRPr="00786015">
        <w:rPr>
          <w:sz w:val="20"/>
        </w:rPr>
        <w:br/>
      </w:r>
      <w:r w:rsidR="00A819D4">
        <w:rPr>
          <w:noProof/>
          <w:sz w:val="20"/>
          <w:lang w:eastAsia="it-IT"/>
        </w:rPr>
        <w:drawing>
          <wp:inline distT="0" distB="0" distL="0" distR="0">
            <wp:extent cx="2581275" cy="1200150"/>
            <wp:effectExtent l="19050" t="0" r="9525"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4"/>
                    <a:srcRect/>
                    <a:stretch>
                      <a:fillRect/>
                    </a:stretch>
                  </pic:blipFill>
                  <pic:spPr bwMode="auto">
                    <a:xfrm>
                      <a:off x="0" y="0"/>
                      <a:ext cx="2581275" cy="1200150"/>
                    </a:xfrm>
                    <a:prstGeom prst="rect">
                      <a:avLst/>
                    </a:prstGeom>
                    <a:noFill/>
                    <a:ln w="9525">
                      <a:noFill/>
                      <a:miter lim="800000"/>
                      <a:headEnd/>
                      <a:tailEnd/>
                    </a:ln>
                  </pic:spPr>
                </pic:pic>
              </a:graphicData>
            </a:graphic>
          </wp:inline>
        </w:drawing>
      </w:r>
      <w:r w:rsidRPr="00786015">
        <w:rPr>
          <w:sz w:val="20"/>
        </w:rPr>
        <w:br/>
      </w:r>
      <w:r w:rsidRPr="00786015">
        <w:rPr>
          <w:sz w:val="20"/>
        </w:rPr>
        <w:br/>
      </w:r>
      <w:r>
        <w:rPr>
          <w:sz w:val="20"/>
        </w:rPr>
        <w:br/>
      </w:r>
    </w:p>
    <w:p w:rsidR="00DB0713" w:rsidRDefault="00DB0713">
      <w:pPr>
        <w:rPr>
          <w:sz w:val="20"/>
        </w:rPr>
      </w:pPr>
      <w:r>
        <w:rPr>
          <w:sz w:val="20"/>
        </w:rPr>
        <w:br w:type="page"/>
      </w:r>
    </w:p>
    <w:p w:rsidR="00DB0713" w:rsidRDefault="00DB0713">
      <w:pPr>
        <w:rPr>
          <w:b/>
          <w:sz w:val="20"/>
        </w:rPr>
      </w:pPr>
      <w:r w:rsidRPr="008133A7">
        <w:rPr>
          <w:color w:val="FF0000"/>
          <w:sz w:val="20"/>
        </w:rPr>
        <w:lastRenderedPageBreak/>
        <w:t>Nel campo “Nome utente o indirizzo email” è necessario inserire l’indirizzo email indicato in fase di registrazione.</w:t>
      </w:r>
      <w:r w:rsidRPr="008133A7">
        <w:rPr>
          <w:color w:val="FF0000"/>
          <w:sz w:val="20"/>
        </w:rPr>
        <w:br/>
      </w:r>
      <w:r w:rsidRPr="008133A7">
        <w:rPr>
          <w:color w:val="FF0000"/>
          <w:sz w:val="20"/>
        </w:rPr>
        <w:br/>
      </w:r>
      <w:r w:rsidR="00A819D4">
        <w:rPr>
          <w:noProof/>
          <w:sz w:val="20"/>
          <w:lang w:eastAsia="it-IT"/>
        </w:rPr>
        <w:drawing>
          <wp:inline distT="0" distB="0" distL="0" distR="0">
            <wp:extent cx="2724150" cy="3257550"/>
            <wp:effectExtent l="19050" t="0" r="0" b="0"/>
            <wp:docPr id="1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5"/>
                    <a:srcRect/>
                    <a:stretch>
                      <a:fillRect/>
                    </a:stretch>
                  </pic:blipFill>
                  <pic:spPr bwMode="auto">
                    <a:xfrm>
                      <a:off x="0" y="0"/>
                      <a:ext cx="2724150" cy="3257550"/>
                    </a:xfrm>
                    <a:prstGeom prst="rect">
                      <a:avLst/>
                    </a:prstGeom>
                    <a:noFill/>
                    <a:ln w="9525">
                      <a:noFill/>
                      <a:miter lim="800000"/>
                      <a:headEnd/>
                      <a:tailEnd/>
                    </a:ln>
                  </pic:spPr>
                </pic:pic>
              </a:graphicData>
            </a:graphic>
          </wp:inline>
        </w:drawing>
      </w:r>
      <w:r w:rsidRPr="00786015">
        <w:rPr>
          <w:sz w:val="20"/>
        </w:rPr>
        <w:br/>
      </w:r>
      <w:r w:rsidRPr="00786015">
        <w:rPr>
          <w:sz w:val="20"/>
        </w:rPr>
        <w:br/>
        <w:t>Premendo sul bottone “Ottieni una nuova password” verrà inviata una mail all’indirizzo indicato con il link per il recupero della password.</w:t>
      </w:r>
      <w:r w:rsidRPr="00786015">
        <w:rPr>
          <w:sz w:val="20"/>
        </w:rPr>
        <w:br/>
      </w:r>
      <w:r w:rsidRPr="00786015">
        <w:rPr>
          <w:sz w:val="20"/>
        </w:rPr>
        <w:br/>
        <w:t>Premendo sul link si aprirà la schermata in cui impostare la propria password.</w:t>
      </w:r>
      <w:r w:rsidRPr="00786015">
        <w:rPr>
          <w:sz w:val="20"/>
        </w:rPr>
        <w:br/>
      </w:r>
      <w:r w:rsidRPr="00786015">
        <w:rPr>
          <w:sz w:val="20"/>
        </w:rPr>
        <w:br/>
        <w:t>Il sistema, nel campo nuova password, propone una password casuale. E’</w:t>
      </w:r>
      <w:r>
        <w:rPr>
          <w:sz w:val="20"/>
        </w:rPr>
        <w:t xml:space="preserve"> </w:t>
      </w:r>
      <w:r w:rsidRPr="00786015">
        <w:rPr>
          <w:sz w:val="20"/>
        </w:rPr>
        <w:t>comunque possibile cambiarla digitandone una personale.</w:t>
      </w:r>
      <w:r w:rsidRPr="00786015">
        <w:rPr>
          <w:sz w:val="20"/>
        </w:rPr>
        <w:br/>
      </w:r>
      <w:r w:rsidRPr="00786015">
        <w:rPr>
          <w:sz w:val="20"/>
        </w:rPr>
        <w:br/>
        <w:t>Completata la procedura di cambio password sarà possibile accedere al sistema, tramite la schermata di login.</w:t>
      </w:r>
      <w:r w:rsidRPr="00786015">
        <w:rPr>
          <w:sz w:val="20"/>
        </w:rPr>
        <w:br/>
      </w:r>
      <w:r w:rsidRPr="00786015">
        <w:rPr>
          <w:sz w:val="20"/>
        </w:rPr>
        <w:br/>
      </w:r>
    </w:p>
    <w:p w:rsidR="00DB0713" w:rsidRDefault="00DB0713">
      <w:pPr>
        <w:rPr>
          <w:b/>
          <w:sz w:val="20"/>
        </w:rPr>
      </w:pPr>
      <w:r>
        <w:rPr>
          <w:b/>
          <w:sz w:val="20"/>
        </w:rPr>
        <w:br w:type="page"/>
      </w:r>
    </w:p>
    <w:p w:rsidR="00DB0713" w:rsidRPr="00786015" w:rsidRDefault="00DB0713">
      <w:pPr>
        <w:rPr>
          <w:sz w:val="20"/>
        </w:rPr>
      </w:pPr>
      <w:r w:rsidRPr="008133A7">
        <w:rPr>
          <w:b/>
          <w:color w:val="FF0000"/>
          <w:sz w:val="28"/>
          <w:szCs w:val="28"/>
        </w:rPr>
        <w:lastRenderedPageBreak/>
        <w:t>Accesso amministrazione</w:t>
      </w:r>
      <w:r w:rsidRPr="008133A7">
        <w:rPr>
          <w:color w:val="FF0000"/>
          <w:sz w:val="28"/>
          <w:szCs w:val="28"/>
        </w:rPr>
        <w:br/>
      </w:r>
      <w:r w:rsidRPr="00786015">
        <w:rPr>
          <w:sz w:val="20"/>
        </w:rPr>
        <w:br/>
        <w:t>Per poter accedere alla parte amministrativa in cui è possibile gestire giacenze e intossicazioni, è necessario effettuare il login e poi premere il link “</w:t>
      </w:r>
      <w:r w:rsidRPr="008133A7">
        <w:rPr>
          <w:color w:val="FF0000"/>
          <w:sz w:val="20"/>
        </w:rPr>
        <w:t>Amministrazione”.</w:t>
      </w:r>
      <w:r w:rsidRPr="00786015">
        <w:rPr>
          <w:sz w:val="20"/>
        </w:rPr>
        <w:br/>
      </w:r>
      <w:r w:rsidRPr="00786015">
        <w:rPr>
          <w:sz w:val="20"/>
        </w:rPr>
        <w:br/>
      </w:r>
      <w:r w:rsidR="00A819D4">
        <w:rPr>
          <w:noProof/>
          <w:sz w:val="20"/>
          <w:lang w:eastAsia="it-IT"/>
        </w:rPr>
        <w:drawing>
          <wp:inline distT="0" distB="0" distL="0" distR="0">
            <wp:extent cx="2505075" cy="1390650"/>
            <wp:effectExtent l="19050" t="0" r="9525" b="0"/>
            <wp:docPr id="1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8"/>
                    <a:srcRect/>
                    <a:stretch>
                      <a:fillRect/>
                    </a:stretch>
                  </pic:blipFill>
                  <pic:spPr bwMode="auto">
                    <a:xfrm>
                      <a:off x="0" y="0"/>
                      <a:ext cx="2505075" cy="1390650"/>
                    </a:xfrm>
                    <a:prstGeom prst="rect">
                      <a:avLst/>
                    </a:prstGeom>
                    <a:noFill/>
                    <a:ln w="9525">
                      <a:noFill/>
                      <a:miter lim="800000"/>
                      <a:headEnd/>
                      <a:tailEnd/>
                    </a:ln>
                  </pic:spPr>
                </pic:pic>
              </a:graphicData>
            </a:graphic>
          </wp:inline>
        </w:drawing>
      </w:r>
      <w:r w:rsidRPr="00786015">
        <w:rPr>
          <w:sz w:val="20"/>
        </w:rPr>
        <w:br/>
      </w:r>
      <w:r w:rsidRPr="00786015">
        <w:rPr>
          <w:sz w:val="20"/>
        </w:rPr>
        <w:br/>
        <w:t>La schermata di amministrazione prevede un menù sulla sinistra che permette di entrare nella gestione di:</w:t>
      </w:r>
    </w:p>
    <w:p w:rsidR="00DB0713" w:rsidRPr="008133A7" w:rsidRDefault="00DB0713" w:rsidP="00DD4C6F">
      <w:pPr>
        <w:pStyle w:val="Paragrafoelenco"/>
        <w:numPr>
          <w:ilvl w:val="0"/>
          <w:numId w:val="1"/>
        </w:numPr>
        <w:rPr>
          <w:b/>
          <w:color w:val="FF0000"/>
          <w:sz w:val="20"/>
        </w:rPr>
      </w:pPr>
      <w:r w:rsidRPr="008133A7">
        <w:rPr>
          <w:b/>
          <w:color w:val="FF0000"/>
          <w:sz w:val="20"/>
        </w:rPr>
        <w:t>Giacenze</w:t>
      </w:r>
    </w:p>
    <w:p w:rsidR="00DB0713" w:rsidRPr="008133A7" w:rsidRDefault="00DB0713" w:rsidP="00DD4C6F">
      <w:pPr>
        <w:pStyle w:val="Paragrafoelenco"/>
        <w:numPr>
          <w:ilvl w:val="0"/>
          <w:numId w:val="1"/>
        </w:numPr>
        <w:rPr>
          <w:b/>
          <w:color w:val="FF0000"/>
          <w:sz w:val="20"/>
        </w:rPr>
      </w:pPr>
      <w:r w:rsidRPr="008133A7">
        <w:rPr>
          <w:b/>
          <w:color w:val="FF0000"/>
          <w:sz w:val="20"/>
        </w:rPr>
        <w:t>Intossicazioni</w:t>
      </w:r>
    </w:p>
    <w:p w:rsidR="00DB0713" w:rsidRPr="008133A7" w:rsidRDefault="00DB0713" w:rsidP="00DD4C6F">
      <w:pPr>
        <w:pStyle w:val="Paragrafoelenco"/>
        <w:numPr>
          <w:ilvl w:val="0"/>
          <w:numId w:val="1"/>
        </w:numPr>
        <w:rPr>
          <w:b/>
          <w:color w:val="FF0000"/>
          <w:sz w:val="20"/>
        </w:rPr>
      </w:pPr>
      <w:r w:rsidRPr="008133A7">
        <w:rPr>
          <w:b/>
          <w:color w:val="FF0000"/>
          <w:sz w:val="20"/>
        </w:rPr>
        <w:t>Esportazioni</w:t>
      </w:r>
    </w:p>
    <w:p w:rsidR="00DB0713" w:rsidRPr="00786015" w:rsidRDefault="00DB0713" w:rsidP="00DD4C6F">
      <w:pPr>
        <w:pStyle w:val="Paragrafoelenco"/>
        <w:numPr>
          <w:ilvl w:val="0"/>
          <w:numId w:val="1"/>
        </w:numPr>
        <w:rPr>
          <w:sz w:val="20"/>
        </w:rPr>
      </w:pPr>
      <w:r w:rsidRPr="008133A7">
        <w:rPr>
          <w:b/>
          <w:color w:val="FF0000"/>
          <w:sz w:val="20"/>
        </w:rPr>
        <w:t>Profilo utente</w:t>
      </w:r>
    </w:p>
    <w:p w:rsidR="00DB0713" w:rsidRPr="00786015" w:rsidRDefault="00A819D4" w:rsidP="00D164ED">
      <w:pPr>
        <w:rPr>
          <w:sz w:val="20"/>
        </w:rPr>
      </w:pPr>
      <w:r>
        <w:rPr>
          <w:noProof/>
          <w:sz w:val="20"/>
          <w:lang w:eastAsia="it-IT"/>
        </w:rPr>
        <w:drawing>
          <wp:inline distT="0" distB="0" distL="0" distR="0">
            <wp:extent cx="5991225" cy="3438525"/>
            <wp:effectExtent l="19050" t="0" r="9525" b="0"/>
            <wp:docPr id="1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srcRect/>
                    <a:stretch>
                      <a:fillRect/>
                    </a:stretch>
                  </pic:blipFill>
                  <pic:spPr bwMode="auto">
                    <a:xfrm>
                      <a:off x="0" y="0"/>
                      <a:ext cx="5991225" cy="3438525"/>
                    </a:xfrm>
                    <a:prstGeom prst="rect">
                      <a:avLst/>
                    </a:prstGeom>
                    <a:noFill/>
                    <a:ln w="9525">
                      <a:noFill/>
                      <a:miter lim="800000"/>
                      <a:headEnd/>
                      <a:tailEnd/>
                    </a:ln>
                  </pic:spPr>
                </pic:pic>
              </a:graphicData>
            </a:graphic>
          </wp:inline>
        </w:drawing>
      </w:r>
      <w:r w:rsidR="00DB0713" w:rsidRPr="00786015">
        <w:rPr>
          <w:sz w:val="20"/>
        </w:rPr>
        <w:br/>
      </w:r>
      <w:r w:rsidR="00DB0713" w:rsidRPr="00786015">
        <w:rPr>
          <w:b/>
          <w:i/>
          <w:sz w:val="20"/>
        </w:rPr>
        <w:br/>
      </w:r>
      <w:r w:rsidR="00DB0713" w:rsidRPr="008133A7">
        <w:rPr>
          <w:b/>
          <w:i/>
          <w:color w:val="FF0000"/>
          <w:sz w:val="24"/>
          <w:szCs w:val="24"/>
        </w:rPr>
        <w:t>Giacenze</w:t>
      </w:r>
      <w:r w:rsidR="00DB0713" w:rsidRPr="008133A7">
        <w:rPr>
          <w:b/>
          <w:i/>
          <w:color w:val="FF0000"/>
          <w:sz w:val="24"/>
          <w:szCs w:val="24"/>
        </w:rPr>
        <w:br/>
      </w:r>
      <w:r w:rsidR="00DB0713" w:rsidRPr="00786015">
        <w:rPr>
          <w:b/>
          <w:i/>
          <w:sz w:val="20"/>
        </w:rPr>
        <w:br/>
      </w:r>
      <w:r w:rsidR="00DB0713" w:rsidRPr="00786015">
        <w:rPr>
          <w:sz w:val="20"/>
        </w:rPr>
        <w:t>La pagina “Giacenze” permette di aggiornare le giacenze degli antidoti di una determinata struttura ospedaliera.</w:t>
      </w:r>
      <w:r w:rsidR="00DB0713" w:rsidRPr="00786015">
        <w:rPr>
          <w:sz w:val="20"/>
        </w:rPr>
        <w:br/>
      </w:r>
      <w:r w:rsidR="00DB0713" w:rsidRPr="00786015">
        <w:rPr>
          <w:sz w:val="20"/>
        </w:rPr>
        <w:br/>
      </w:r>
      <w:r>
        <w:rPr>
          <w:noProof/>
          <w:sz w:val="20"/>
          <w:lang w:eastAsia="it-IT"/>
        </w:rPr>
        <w:lastRenderedPageBreak/>
        <w:drawing>
          <wp:inline distT="0" distB="0" distL="0" distR="0">
            <wp:extent cx="6029325" cy="2962275"/>
            <wp:effectExtent l="19050" t="0" r="9525" b="0"/>
            <wp:docPr id="1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7"/>
                    <a:srcRect/>
                    <a:stretch>
                      <a:fillRect/>
                    </a:stretch>
                  </pic:blipFill>
                  <pic:spPr bwMode="auto">
                    <a:xfrm>
                      <a:off x="0" y="0"/>
                      <a:ext cx="6029325" cy="2962275"/>
                    </a:xfrm>
                    <a:prstGeom prst="rect">
                      <a:avLst/>
                    </a:prstGeom>
                    <a:noFill/>
                    <a:ln w="9525">
                      <a:noFill/>
                      <a:miter lim="800000"/>
                      <a:headEnd/>
                      <a:tailEnd/>
                    </a:ln>
                  </pic:spPr>
                </pic:pic>
              </a:graphicData>
            </a:graphic>
          </wp:inline>
        </w:drawing>
      </w:r>
      <w:r w:rsidR="00DB0713" w:rsidRPr="00786015">
        <w:rPr>
          <w:sz w:val="20"/>
        </w:rPr>
        <w:br/>
        <w:t xml:space="preserve"> </w:t>
      </w:r>
      <w:r w:rsidR="00DB0713" w:rsidRPr="00786015">
        <w:rPr>
          <w:sz w:val="20"/>
        </w:rPr>
        <w:br/>
        <w:t xml:space="preserve">La tabella mostra l’elenco degli antidoti con una giacenza già inserita. </w:t>
      </w:r>
      <w:r w:rsidR="00DB0713" w:rsidRPr="00786015">
        <w:rPr>
          <w:sz w:val="20"/>
        </w:rPr>
        <w:br/>
        <w:t>I campi modificabili sono:</w:t>
      </w:r>
    </w:p>
    <w:p w:rsidR="00DB0713" w:rsidRPr="00786015" w:rsidRDefault="00DB0713" w:rsidP="00B97086">
      <w:pPr>
        <w:pStyle w:val="Paragrafoelenco"/>
        <w:numPr>
          <w:ilvl w:val="0"/>
          <w:numId w:val="2"/>
        </w:numPr>
        <w:rPr>
          <w:sz w:val="20"/>
        </w:rPr>
      </w:pPr>
      <w:r w:rsidRPr="00786015">
        <w:rPr>
          <w:sz w:val="20"/>
        </w:rPr>
        <w:t xml:space="preserve">Posizione: posizione dell’antidoto all’interno della struttura </w:t>
      </w:r>
    </w:p>
    <w:p w:rsidR="00DB0713" w:rsidRPr="00786015" w:rsidRDefault="00DB0713" w:rsidP="00B97086">
      <w:pPr>
        <w:pStyle w:val="Paragrafoelenco"/>
        <w:numPr>
          <w:ilvl w:val="0"/>
          <w:numId w:val="2"/>
        </w:numPr>
        <w:rPr>
          <w:sz w:val="20"/>
        </w:rPr>
      </w:pPr>
      <w:proofErr w:type="spellStart"/>
      <w:r w:rsidRPr="00786015">
        <w:rPr>
          <w:sz w:val="20"/>
        </w:rPr>
        <w:t>Qtà</w:t>
      </w:r>
      <w:proofErr w:type="spellEnd"/>
      <w:r w:rsidRPr="00786015">
        <w:rPr>
          <w:sz w:val="20"/>
        </w:rPr>
        <w:t>: quantità</w:t>
      </w:r>
    </w:p>
    <w:p w:rsidR="00DB0713" w:rsidRPr="00786015" w:rsidRDefault="00DB0713" w:rsidP="00B97086">
      <w:pPr>
        <w:pStyle w:val="Paragrafoelenco"/>
        <w:numPr>
          <w:ilvl w:val="0"/>
          <w:numId w:val="2"/>
        </w:numPr>
        <w:rPr>
          <w:sz w:val="20"/>
        </w:rPr>
      </w:pPr>
      <w:r w:rsidRPr="00786015">
        <w:rPr>
          <w:sz w:val="20"/>
        </w:rPr>
        <w:t>Scadenza: data di scadenza</w:t>
      </w:r>
    </w:p>
    <w:p w:rsidR="00DB0713" w:rsidRPr="00786015" w:rsidRDefault="00DB0713" w:rsidP="00B97086">
      <w:pPr>
        <w:pStyle w:val="Paragrafoelenco"/>
        <w:numPr>
          <w:ilvl w:val="0"/>
          <w:numId w:val="2"/>
        </w:numPr>
        <w:rPr>
          <w:sz w:val="20"/>
        </w:rPr>
      </w:pPr>
      <w:r w:rsidRPr="00786015">
        <w:rPr>
          <w:sz w:val="20"/>
        </w:rPr>
        <w:t>Note: campo di testo libero</w:t>
      </w:r>
    </w:p>
    <w:p w:rsidR="00DB0713" w:rsidRPr="00786015" w:rsidRDefault="00A819D4" w:rsidP="00B97086">
      <w:pPr>
        <w:pStyle w:val="Paragrafoelenco"/>
        <w:ind w:left="0"/>
        <w:rPr>
          <w:sz w:val="20"/>
        </w:rPr>
      </w:pPr>
      <w:r>
        <w:rPr>
          <w:noProof/>
          <w:sz w:val="20"/>
          <w:lang w:eastAsia="it-IT"/>
        </w:rPr>
        <w:drawing>
          <wp:inline distT="0" distB="0" distL="0" distR="0">
            <wp:extent cx="6057900" cy="581025"/>
            <wp:effectExtent l="19050" t="0" r="0" b="0"/>
            <wp:docPr id="1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8"/>
                    <a:srcRect/>
                    <a:stretch>
                      <a:fillRect/>
                    </a:stretch>
                  </pic:blipFill>
                  <pic:spPr bwMode="auto">
                    <a:xfrm>
                      <a:off x="0" y="0"/>
                      <a:ext cx="6057900" cy="581025"/>
                    </a:xfrm>
                    <a:prstGeom prst="rect">
                      <a:avLst/>
                    </a:prstGeom>
                    <a:noFill/>
                    <a:ln w="9525">
                      <a:noFill/>
                      <a:miter lim="800000"/>
                      <a:headEnd/>
                      <a:tailEnd/>
                    </a:ln>
                  </pic:spPr>
                </pic:pic>
              </a:graphicData>
            </a:graphic>
          </wp:inline>
        </w:drawing>
      </w:r>
      <w:r w:rsidR="00DB0713" w:rsidRPr="00786015">
        <w:rPr>
          <w:sz w:val="20"/>
        </w:rPr>
        <w:br/>
      </w:r>
      <w:r w:rsidR="00DB0713" w:rsidRPr="00786015">
        <w:rPr>
          <w:sz w:val="20"/>
        </w:rPr>
        <w:br/>
      </w:r>
      <w:r w:rsidR="00DB0713" w:rsidRPr="008133A7">
        <w:rPr>
          <w:color w:val="FF0000"/>
          <w:sz w:val="20"/>
        </w:rPr>
        <w:t xml:space="preserve">Premendo il tasto  </w:t>
      </w:r>
      <w:r w:rsidRPr="008133A7">
        <w:rPr>
          <w:noProof/>
          <w:color w:val="FF0000"/>
          <w:sz w:val="20"/>
          <w:lang w:eastAsia="it-IT"/>
        </w:rPr>
        <w:drawing>
          <wp:inline distT="0" distB="0" distL="0" distR="0">
            <wp:extent cx="295275" cy="219075"/>
            <wp:effectExtent l="19050" t="0" r="9525" b="0"/>
            <wp:docPr id="1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9"/>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00DB0713" w:rsidRPr="008133A7">
        <w:rPr>
          <w:color w:val="FF0000"/>
          <w:sz w:val="20"/>
        </w:rPr>
        <w:t xml:space="preserve"> i dati vengono salvati e viene cambiata in automatica la data di aggiornamento. Tramite il tasto </w:t>
      </w:r>
      <w:r w:rsidRPr="008133A7">
        <w:rPr>
          <w:noProof/>
          <w:color w:val="FF0000"/>
          <w:sz w:val="20"/>
          <w:lang w:eastAsia="it-IT"/>
        </w:rPr>
        <w:drawing>
          <wp:inline distT="0" distB="0" distL="0" distR="0">
            <wp:extent cx="276225" cy="200025"/>
            <wp:effectExtent l="19050" t="0" r="9525" b="0"/>
            <wp:docPr id="1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00DB0713" w:rsidRPr="008133A7">
        <w:rPr>
          <w:color w:val="FF0000"/>
          <w:sz w:val="20"/>
        </w:rPr>
        <w:t xml:space="preserve"> è possibile eliminare la riga di un di un determinato antidoto se non più presente.</w:t>
      </w:r>
      <w:r w:rsidR="00DB0713" w:rsidRPr="008133A7">
        <w:rPr>
          <w:color w:val="FF0000"/>
          <w:sz w:val="20"/>
        </w:rPr>
        <w:br/>
      </w:r>
      <w:r w:rsidR="00DB0713" w:rsidRPr="008133A7">
        <w:rPr>
          <w:color w:val="FF0000"/>
          <w:sz w:val="20"/>
        </w:rPr>
        <w:br/>
        <w:t xml:space="preserve">Il tasto  </w:t>
      </w:r>
      <w:r w:rsidRPr="008133A7">
        <w:rPr>
          <w:noProof/>
          <w:color w:val="FF0000"/>
          <w:sz w:val="20"/>
          <w:lang w:eastAsia="it-IT"/>
        </w:rPr>
        <w:drawing>
          <wp:inline distT="0" distB="0" distL="0" distR="0">
            <wp:extent cx="581025" cy="219075"/>
            <wp:effectExtent l="19050" t="0" r="9525" b="0"/>
            <wp:docPr id="1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21"/>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00DB0713" w:rsidRPr="008133A7">
        <w:rPr>
          <w:color w:val="FF0000"/>
          <w:sz w:val="20"/>
        </w:rPr>
        <w:t xml:space="preserve">  permette di aggiornare in automatico la data di aggiornamento di tutti gli antidoti mostrati nell’elenco.</w:t>
      </w:r>
      <w:r w:rsidR="00DB0713" w:rsidRPr="008133A7">
        <w:rPr>
          <w:color w:val="FF0000"/>
          <w:sz w:val="20"/>
        </w:rPr>
        <w:br/>
      </w:r>
      <w:r w:rsidR="00DB0713">
        <w:rPr>
          <w:sz w:val="20"/>
        </w:rPr>
        <w:br/>
      </w:r>
      <w:r w:rsidR="00DB0713" w:rsidRPr="00786015">
        <w:rPr>
          <w:sz w:val="20"/>
        </w:rPr>
        <w:t xml:space="preserve">Se nell’elenco mostrato non è presente l’antidoto desiderato è possibile aggiungerlo tramite il tasto </w:t>
      </w:r>
      <w:r w:rsidR="00DB0713" w:rsidRPr="008133A7">
        <w:rPr>
          <w:color w:val="FF0000"/>
          <w:sz w:val="20"/>
        </w:rPr>
        <w:t>“Aggiungi una nuova giacenza per questa struttura”</w:t>
      </w:r>
      <w:r w:rsidR="00DB0713" w:rsidRPr="008133A7">
        <w:rPr>
          <w:color w:val="FF0000"/>
          <w:sz w:val="20"/>
        </w:rPr>
        <w:br/>
      </w:r>
      <w:r w:rsidR="00DB0713" w:rsidRPr="008133A7">
        <w:rPr>
          <w:color w:val="FF0000"/>
          <w:sz w:val="20"/>
        </w:rPr>
        <w:br/>
      </w:r>
      <w:r>
        <w:rPr>
          <w:noProof/>
          <w:sz w:val="20"/>
          <w:lang w:eastAsia="it-IT"/>
        </w:rPr>
        <w:drawing>
          <wp:inline distT="0" distB="0" distL="0" distR="0">
            <wp:extent cx="3324225" cy="1276350"/>
            <wp:effectExtent l="19050" t="0" r="9525" b="0"/>
            <wp:docPr id="1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22"/>
                    <a:srcRect/>
                    <a:stretch>
                      <a:fillRect/>
                    </a:stretch>
                  </pic:blipFill>
                  <pic:spPr bwMode="auto">
                    <a:xfrm>
                      <a:off x="0" y="0"/>
                      <a:ext cx="3324225" cy="1276350"/>
                    </a:xfrm>
                    <a:prstGeom prst="rect">
                      <a:avLst/>
                    </a:prstGeom>
                    <a:noFill/>
                    <a:ln w="9525">
                      <a:noFill/>
                      <a:miter lim="800000"/>
                      <a:headEnd/>
                      <a:tailEnd/>
                    </a:ln>
                  </pic:spPr>
                </pic:pic>
              </a:graphicData>
            </a:graphic>
          </wp:inline>
        </w:drawing>
      </w:r>
      <w:r w:rsidR="00DB0713" w:rsidRPr="00786015">
        <w:rPr>
          <w:sz w:val="20"/>
        </w:rPr>
        <w:br/>
      </w:r>
      <w:r w:rsidR="00DB0713" w:rsidRPr="00786015">
        <w:rPr>
          <w:sz w:val="20"/>
        </w:rPr>
        <w:br/>
        <w:t xml:space="preserve">Alla pressione del testo si aprirà una nuova finestra in cui sarà possibile selezionare un antidoto con la rispettiva formulazione e i dati relativi alla giacenza (Posizione, </w:t>
      </w:r>
      <w:proofErr w:type="spellStart"/>
      <w:r w:rsidR="00DB0713" w:rsidRPr="00786015">
        <w:rPr>
          <w:sz w:val="20"/>
        </w:rPr>
        <w:t>Quanità</w:t>
      </w:r>
      <w:proofErr w:type="spellEnd"/>
      <w:r w:rsidR="00DB0713" w:rsidRPr="00786015">
        <w:rPr>
          <w:sz w:val="20"/>
        </w:rPr>
        <w:t>, Scadenza, Note). Premendo su Inserisci i dati verranno salvati.</w:t>
      </w:r>
      <w:r w:rsidR="00DB0713" w:rsidRPr="00786015">
        <w:rPr>
          <w:sz w:val="20"/>
        </w:rPr>
        <w:br/>
        <w:t xml:space="preserve">  </w:t>
      </w:r>
      <w:r w:rsidR="00DB0713" w:rsidRPr="00786015">
        <w:rPr>
          <w:sz w:val="20"/>
        </w:rPr>
        <w:br/>
      </w:r>
      <w:r>
        <w:rPr>
          <w:noProof/>
          <w:sz w:val="20"/>
          <w:lang w:eastAsia="it-IT"/>
        </w:rPr>
        <w:lastRenderedPageBreak/>
        <w:drawing>
          <wp:inline distT="0" distB="0" distL="0" distR="0">
            <wp:extent cx="3343275" cy="4514850"/>
            <wp:effectExtent l="19050" t="0" r="9525" b="0"/>
            <wp:docPr id="2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23"/>
                    <a:srcRect/>
                    <a:stretch>
                      <a:fillRect/>
                    </a:stretch>
                  </pic:blipFill>
                  <pic:spPr bwMode="auto">
                    <a:xfrm>
                      <a:off x="0" y="0"/>
                      <a:ext cx="3343275" cy="4514850"/>
                    </a:xfrm>
                    <a:prstGeom prst="rect">
                      <a:avLst/>
                    </a:prstGeom>
                    <a:noFill/>
                    <a:ln w="9525">
                      <a:noFill/>
                      <a:miter lim="800000"/>
                      <a:headEnd/>
                      <a:tailEnd/>
                    </a:ln>
                  </pic:spPr>
                </pic:pic>
              </a:graphicData>
            </a:graphic>
          </wp:inline>
        </w:drawing>
      </w:r>
      <w:r w:rsidR="00DB0713" w:rsidRPr="00786015">
        <w:rPr>
          <w:sz w:val="20"/>
        </w:rPr>
        <w:br/>
      </w:r>
      <w:r w:rsidR="00DB0713" w:rsidRPr="00786015">
        <w:rPr>
          <w:sz w:val="20"/>
        </w:rPr>
        <w:br/>
        <w:t xml:space="preserve">Nella parte alta della schermata è possibile filtrare l’elenco per Struttura ospedaliera e Antidoti. </w:t>
      </w:r>
      <w:r w:rsidR="00DB0713" w:rsidRPr="00786015">
        <w:rPr>
          <w:sz w:val="20"/>
        </w:rPr>
        <w:br/>
      </w:r>
      <w:r w:rsidR="00DB0713" w:rsidRPr="00786015">
        <w:rPr>
          <w:sz w:val="20"/>
        </w:rPr>
        <w:br/>
      </w:r>
      <w:r>
        <w:rPr>
          <w:noProof/>
          <w:sz w:val="20"/>
          <w:lang w:eastAsia="it-IT"/>
        </w:rPr>
        <w:drawing>
          <wp:inline distT="0" distB="0" distL="0" distR="0">
            <wp:extent cx="3819525" cy="1295400"/>
            <wp:effectExtent l="19050" t="0" r="9525" b="0"/>
            <wp:docPr id="21"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24"/>
                    <a:srcRect/>
                    <a:stretch>
                      <a:fillRect/>
                    </a:stretch>
                  </pic:blipFill>
                  <pic:spPr bwMode="auto">
                    <a:xfrm>
                      <a:off x="0" y="0"/>
                      <a:ext cx="3819525" cy="1295400"/>
                    </a:xfrm>
                    <a:prstGeom prst="rect">
                      <a:avLst/>
                    </a:prstGeom>
                    <a:noFill/>
                    <a:ln w="9525">
                      <a:noFill/>
                      <a:miter lim="800000"/>
                      <a:headEnd/>
                      <a:tailEnd/>
                    </a:ln>
                  </pic:spPr>
                </pic:pic>
              </a:graphicData>
            </a:graphic>
          </wp:inline>
        </w:drawing>
      </w:r>
      <w:r w:rsidR="00DB0713" w:rsidRPr="00786015">
        <w:rPr>
          <w:sz w:val="20"/>
        </w:rPr>
        <w:br/>
      </w:r>
      <w:r w:rsidR="00DB0713" w:rsidRPr="00786015">
        <w:rPr>
          <w:sz w:val="20"/>
        </w:rPr>
        <w:br/>
        <w:t>In questo modo l’elenco mostrerà solamente le giacenze riferite all’antidoto selezionato nella struttura selezionata.</w:t>
      </w:r>
      <w:r w:rsidR="00DB0713" w:rsidRPr="00786015">
        <w:rPr>
          <w:sz w:val="20"/>
        </w:rPr>
        <w:br/>
      </w:r>
      <w:r w:rsidR="00DB0713" w:rsidRPr="00786015">
        <w:rPr>
          <w:sz w:val="20"/>
        </w:rPr>
        <w:br/>
      </w:r>
      <w:r>
        <w:rPr>
          <w:noProof/>
          <w:sz w:val="20"/>
          <w:lang w:eastAsia="it-IT"/>
        </w:rPr>
        <w:drawing>
          <wp:inline distT="0" distB="0" distL="0" distR="0">
            <wp:extent cx="5962650" cy="2095500"/>
            <wp:effectExtent l="19050" t="0" r="0" b="0"/>
            <wp:docPr id="22"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25"/>
                    <a:srcRect/>
                    <a:stretch>
                      <a:fillRect/>
                    </a:stretch>
                  </pic:blipFill>
                  <pic:spPr bwMode="auto">
                    <a:xfrm>
                      <a:off x="0" y="0"/>
                      <a:ext cx="5962650" cy="2095500"/>
                    </a:xfrm>
                    <a:prstGeom prst="rect">
                      <a:avLst/>
                    </a:prstGeom>
                    <a:noFill/>
                    <a:ln w="9525">
                      <a:noFill/>
                      <a:miter lim="800000"/>
                      <a:headEnd/>
                      <a:tailEnd/>
                    </a:ln>
                  </pic:spPr>
                </pic:pic>
              </a:graphicData>
            </a:graphic>
          </wp:inline>
        </w:drawing>
      </w:r>
    </w:p>
    <w:p w:rsidR="00DB0713" w:rsidRPr="00786015" w:rsidRDefault="00DB0713" w:rsidP="00B97086">
      <w:pPr>
        <w:pStyle w:val="Paragrafoelenco"/>
        <w:ind w:left="0"/>
        <w:rPr>
          <w:sz w:val="20"/>
        </w:rPr>
      </w:pPr>
    </w:p>
    <w:p w:rsidR="00DB0713" w:rsidRPr="00786015" w:rsidRDefault="00DB0713" w:rsidP="00B97086">
      <w:pPr>
        <w:pStyle w:val="Paragrafoelenco"/>
        <w:ind w:left="0"/>
        <w:rPr>
          <w:sz w:val="20"/>
        </w:rPr>
      </w:pPr>
      <w:r w:rsidRPr="008133A7">
        <w:rPr>
          <w:b/>
          <w:i/>
          <w:color w:val="FF0000"/>
          <w:sz w:val="28"/>
          <w:szCs w:val="28"/>
        </w:rPr>
        <w:t>Intossicazioni</w:t>
      </w:r>
      <w:r w:rsidRPr="008133A7">
        <w:rPr>
          <w:b/>
          <w:i/>
          <w:color w:val="FF0000"/>
          <w:sz w:val="28"/>
          <w:szCs w:val="28"/>
        </w:rPr>
        <w:br/>
      </w:r>
      <w:r w:rsidRPr="00786015">
        <w:rPr>
          <w:b/>
          <w:i/>
          <w:sz w:val="20"/>
        </w:rPr>
        <w:br/>
      </w:r>
      <w:r w:rsidRPr="00786015">
        <w:rPr>
          <w:sz w:val="20"/>
        </w:rPr>
        <w:t>La pagina “Intossicazioni” permette di visualizzare ed inserire le schede intossicazioni.</w:t>
      </w:r>
      <w:r w:rsidRPr="00786015">
        <w:rPr>
          <w:sz w:val="20"/>
        </w:rPr>
        <w:br/>
      </w:r>
      <w:r w:rsidRPr="00786015">
        <w:rPr>
          <w:sz w:val="20"/>
        </w:rPr>
        <w:br/>
      </w:r>
      <w:r w:rsidR="00A819D4">
        <w:rPr>
          <w:noProof/>
          <w:sz w:val="20"/>
          <w:lang w:eastAsia="it-IT"/>
        </w:rPr>
        <w:drawing>
          <wp:inline distT="0" distB="0" distL="0" distR="0">
            <wp:extent cx="6115050" cy="1466850"/>
            <wp:effectExtent l="19050" t="0" r="0" b="0"/>
            <wp:docPr id="2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26"/>
                    <a:srcRect/>
                    <a:stretch>
                      <a:fillRect/>
                    </a:stretch>
                  </pic:blipFill>
                  <pic:spPr bwMode="auto">
                    <a:xfrm>
                      <a:off x="0" y="0"/>
                      <a:ext cx="6115050" cy="1466850"/>
                    </a:xfrm>
                    <a:prstGeom prst="rect">
                      <a:avLst/>
                    </a:prstGeom>
                    <a:noFill/>
                    <a:ln w="9525">
                      <a:noFill/>
                      <a:miter lim="800000"/>
                      <a:headEnd/>
                      <a:tailEnd/>
                    </a:ln>
                  </pic:spPr>
                </pic:pic>
              </a:graphicData>
            </a:graphic>
          </wp:inline>
        </w:drawing>
      </w:r>
      <w:r w:rsidRPr="00786015">
        <w:rPr>
          <w:sz w:val="20"/>
        </w:rPr>
        <w:br/>
      </w:r>
      <w:r w:rsidRPr="00786015">
        <w:rPr>
          <w:sz w:val="20"/>
        </w:rPr>
        <w:br/>
        <w:t>L’elenco mostra le schede intossicazioni inserite riferite alle strutture ospedaliere di competenza.</w:t>
      </w:r>
      <w:r w:rsidRPr="00786015">
        <w:rPr>
          <w:sz w:val="20"/>
        </w:rPr>
        <w:br/>
        <w:t>Premendo sul numero di nosologico sarà possibile visualizzare la scheda già inserita.</w:t>
      </w:r>
      <w:r w:rsidRPr="00786015">
        <w:rPr>
          <w:sz w:val="20"/>
        </w:rPr>
        <w:br/>
        <w:t>Il tasto Aggiungi permette di inserire una nuova scheda.</w:t>
      </w:r>
      <w:r w:rsidRPr="00786015">
        <w:rPr>
          <w:sz w:val="20"/>
        </w:rPr>
        <w:br/>
      </w:r>
      <w:r w:rsidRPr="00786015">
        <w:rPr>
          <w:sz w:val="20"/>
        </w:rPr>
        <w:br/>
      </w:r>
      <w:r w:rsidR="00A819D4">
        <w:rPr>
          <w:noProof/>
          <w:sz w:val="20"/>
          <w:lang w:eastAsia="it-IT"/>
        </w:rPr>
        <w:drawing>
          <wp:inline distT="0" distB="0" distL="0" distR="0">
            <wp:extent cx="2952750" cy="1352550"/>
            <wp:effectExtent l="19050" t="0" r="0" b="0"/>
            <wp:docPr id="24"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27"/>
                    <a:srcRect/>
                    <a:stretch>
                      <a:fillRect/>
                    </a:stretch>
                  </pic:blipFill>
                  <pic:spPr bwMode="auto">
                    <a:xfrm>
                      <a:off x="0" y="0"/>
                      <a:ext cx="2952750" cy="1352550"/>
                    </a:xfrm>
                    <a:prstGeom prst="rect">
                      <a:avLst/>
                    </a:prstGeom>
                    <a:noFill/>
                    <a:ln w="9525">
                      <a:noFill/>
                      <a:miter lim="800000"/>
                      <a:headEnd/>
                      <a:tailEnd/>
                    </a:ln>
                  </pic:spPr>
                </pic:pic>
              </a:graphicData>
            </a:graphic>
          </wp:inline>
        </w:drawing>
      </w:r>
      <w:r w:rsidRPr="00786015">
        <w:rPr>
          <w:sz w:val="20"/>
        </w:rPr>
        <w:br/>
      </w:r>
      <w:r w:rsidRPr="00786015">
        <w:rPr>
          <w:sz w:val="20"/>
        </w:rPr>
        <w:br/>
        <w:t>La scheda intossicazione è suddivisa in diversi blocchi:</w:t>
      </w:r>
    </w:p>
    <w:p w:rsidR="00DB0713" w:rsidRPr="00786015" w:rsidRDefault="00DB0713" w:rsidP="00B97086">
      <w:pPr>
        <w:pStyle w:val="Paragrafoelenco"/>
        <w:ind w:left="0"/>
        <w:rPr>
          <w:sz w:val="20"/>
        </w:rPr>
      </w:pPr>
    </w:p>
    <w:p w:rsidR="00DB0713" w:rsidRPr="005A74E9" w:rsidRDefault="00DB0713" w:rsidP="005924D6">
      <w:pPr>
        <w:pStyle w:val="Paragrafoelenco"/>
        <w:numPr>
          <w:ilvl w:val="0"/>
          <w:numId w:val="3"/>
        </w:numPr>
        <w:rPr>
          <w:color w:val="FF0000"/>
          <w:sz w:val="20"/>
        </w:rPr>
      </w:pPr>
      <w:r w:rsidRPr="005A74E9">
        <w:rPr>
          <w:color w:val="FF0000"/>
          <w:sz w:val="20"/>
        </w:rPr>
        <w:t>Dati paziente</w:t>
      </w:r>
    </w:p>
    <w:p w:rsidR="00DB0713" w:rsidRPr="005A74E9" w:rsidRDefault="00DB0713" w:rsidP="005924D6">
      <w:pPr>
        <w:pStyle w:val="Paragrafoelenco"/>
        <w:numPr>
          <w:ilvl w:val="0"/>
          <w:numId w:val="3"/>
        </w:numPr>
        <w:rPr>
          <w:color w:val="FF0000"/>
          <w:sz w:val="20"/>
        </w:rPr>
      </w:pPr>
      <w:r w:rsidRPr="005A74E9">
        <w:rPr>
          <w:color w:val="FF0000"/>
          <w:sz w:val="20"/>
        </w:rPr>
        <w:t>Diagnosi</w:t>
      </w:r>
    </w:p>
    <w:p w:rsidR="00DB0713" w:rsidRPr="005A74E9" w:rsidRDefault="00DB0713" w:rsidP="005924D6">
      <w:pPr>
        <w:pStyle w:val="Paragrafoelenco"/>
        <w:numPr>
          <w:ilvl w:val="0"/>
          <w:numId w:val="3"/>
        </w:numPr>
        <w:rPr>
          <w:color w:val="FF0000"/>
          <w:sz w:val="20"/>
        </w:rPr>
      </w:pPr>
      <w:r w:rsidRPr="005A74E9">
        <w:rPr>
          <w:color w:val="FF0000"/>
          <w:sz w:val="20"/>
        </w:rPr>
        <w:t>Dati antidoto principale</w:t>
      </w:r>
    </w:p>
    <w:p w:rsidR="00DB0713" w:rsidRPr="005A74E9" w:rsidRDefault="00DB0713" w:rsidP="005924D6">
      <w:pPr>
        <w:pStyle w:val="Paragrafoelenco"/>
        <w:numPr>
          <w:ilvl w:val="0"/>
          <w:numId w:val="3"/>
        </w:numPr>
        <w:rPr>
          <w:color w:val="FF0000"/>
          <w:sz w:val="20"/>
        </w:rPr>
      </w:pPr>
      <w:r w:rsidRPr="005A74E9">
        <w:rPr>
          <w:color w:val="FF0000"/>
          <w:sz w:val="20"/>
        </w:rPr>
        <w:t>Altro antidoto somministrato (1)</w:t>
      </w:r>
    </w:p>
    <w:p w:rsidR="00DB0713" w:rsidRPr="005A74E9" w:rsidRDefault="00DB0713" w:rsidP="005924D6">
      <w:pPr>
        <w:pStyle w:val="Paragrafoelenco"/>
        <w:numPr>
          <w:ilvl w:val="0"/>
          <w:numId w:val="3"/>
        </w:numPr>
        <w:rPr>
          <w:color w:val="FF0000"/>
          <w:sz w:val="20"/>
        </w:rPr>
      </w:pPr>
      <w:r w:rsidRPr="005A74E9">
        <w:rPr>
          <w:color w:val="FF0000"/>
          <w:sz w:val="20"/>
        </w:rPr>
        <w:t>Altro antidoto somministrato (2)</w:t>
      </w:r>
    </w:p>
    <w:p w:rsidR="00DB0713" w:rsidRPr="005A74E9" w:rsidRDefault="00DB0713" w:rsidP="005924D6">
      <w:pPr>
        <w:pStyle w:val="Paragrafoelenco"/>
        <w:numPr>
          <w:ilvl w:val="0"/>
          <w:numId w:val="3"/>
        </w:numPr>
        <w:rPr>
          <w:color w:val="FF0000"/>
          <w:sz w:val="20"/>
        </w:rPr>
      </w:pPr>
      <w:r w:rsidRPr="005A74E9">
        <w:rPr>
          <w:color w:val="FF0000"/>
          <w:sz w:val="20"/>
        </w:rPr>
        <w:t>Dati clinici</w:t>
      </w:r>
    </w:p>
    <w:p w:rsidR="00DB0713" w:rsidRPr="005A74E9" w:rsidRDefault="00DB0713" w:rsidP="005924D6">
      <w:pPr>
        <w:pStyle w:val="Paragrafoelenco"/>
        <w:numPr>
          <w:ilvl w:val="0"/>
          <w:numId w:val="3"/>
        </w:numPr>
        <w:rPr>
          <w:color w:val="FF0000"/>
          <w:sz w:val="20"/>
        </w:rPr>
      </w:pPr>
      <w:r w:rsidRPr="005A74E9">
        <w:rPr>
          <w:color w:val="FF0000"/>
          <w:sz w:val="20"/>
        </w:rPr>
        <w:t>Prestazioni/Procedure eseguite</w:t>
      </w:r>
    </w:p>
    <w:p w:rsidR="00DB0713" w:rsidRPr="005A74E9" w:rsidRDefault="00DB0713" w:rsidP="005924D6">
      <w:pPr>
        <w:pStyle w:val="Paragrafoelenco"/>
        <w:numPr>
          <w:ilvl w:val="0"/>
          <w:numId w:val="3"/>
        </w:numPr>
        <w:rPr>
          <w:color w:val="FF0000"/>
          <w:sz w:val="20"/>
        </w:rPr>
      </w:pPr>
      <w:r w:rsidRPr="005A74E9">
        <w:rPr>
          <w:color w:val="FF0000"/>
          <w:sz w:val="20"/>
        </w:rPr>
        <w:t>Esito della fase di Emergenza</w:t>
      </w:r>
    </w:p>
    <w:p w:rsidR="00DB0713" w:rsidRPr="005A74E9" w:rsidRDefault="00DB0713" w:rsidP="005924D6">
      <w:pPr>
        <w:pStyle w:val="Paragrafoelenco"/>
        <w:numPr>
          <w:ilvl w:val="0"/>
          <w:numId w:val="3"/>
        </w:numPr>
        <w:rPr>
          <w:color w:val="FF0000"/>
          <w:sz w:val="20"/>
        </w:rPr>
      </w:pPr>
      <w:r w:rsidRPr="005A74E9">
        <w:rPr>
          <w:color w:val="FF0000"/>
          <w:sz w:val="20"/>
        </w:rPr>
        <w:t>Breve relazione clinica</w:t>
      </w:r>
    </w:p>
    <w:p w:rsidR="00DB0713" w:rsidRPr="00786015" w:rsidRDefault="00DB0713" w:rsidP="005924D6">
      <w:pPr>
        <w:pStyle w:val="Paragrafoelenco"/>
        <w:ind w:left="0"/>
        <w:rPr>
          <w:b/>
          <w:i/>
          <w:sz w:val="20"/>
        </w:rPr>
      </w:pPr>
      <w:r w:rsidRPr="00786015">
        <w:rPr>
          <w:sz w:val="20"/>
        </w:rPr>
        <w:lastRenderedPageBreak/>
        <w:br/>
      </w:r>
      <w:r w:rsidR="00A819D4">
        <w:rPr>
          <w:noProof/>
          <w:sz w:val="20"/>
          <w:lang w:eastAsia="it-IT"/>
        </w:rPr>
        <w:drawing>
          <wp:inline distT="0" distB="0" distL="0" distR="0">
            <wp:extent cx="6019800" cy="3257550"/>
            <wp:effectExtent l="19050" t="0" r="0" b="0"/>
            <wp:docPr id="25"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28"/>
                    <a:srcRect/>
                    <a:stretch>
                      <a:fillRect/>
                    </a:stretch>
                  </pic:blipFill>
                  <pic:spPr bwMode="auto">
                    <a:xfrm>
                      <a:off x="0" y="0"/>
                      <a:ext cx="6019800" cy="3257550"/>
                    </a:xfrm>
                    <a:prstGeom prst="rect">
                      <a:avLst/>
                    </a:prstGeom>
                    <a:noFill/>
                    <a:ln w="9525">
                      <a:noFill/>
                      <a:miter lim="800000"/>
                      <a:headEnd/>
                      <a:tailEnd/>
                    </a:ln>
                  </pic:spPr>
                </pic:pic>
              </a:graphicData>
            </a:graphic>
          </wp:inline>
        </w:drawing>
      </w:r>
      <w:r w:rsidRPr="00786015">
        <w:rPr>
          <w:sz w:val="20"/>
        </w:rPr>
        <w:br/>
      </w:r>
      <w:r w:rsidRPr="00786015">
        <w:rPr>
          <w:sz w:val="20"/>
        </w:rPr>
        <w:br/>
      </w:r>
      <w:r w:rsidRPr="005A74E9">
        <w:rPr>
          <w:color w:val="FF0000"/>
          <w:sz w:val="20"/>
        </w:rPr>
        <w:t xml:space="preserve">I campi con l’asterisco sono obbligatori. </w:t>
      </w:r>
      <w:r w:rsidRPr="005A74E9">
        <w:rPr>
          <w:color w:val="FF0000"/>
          <w:sz w:val="20"/>
        </w:rPr>
        <w:br/>
      </w:r>
      <w:r w:rsidRPr="005A74E9">
        <w:rPr>
          <w:b/>
          <w:color w:val="FF0000"/>
          <w:sz w:val="20"/>
        </w:rPr>
        <w:t>Nel box “Salva”</w:t>
      </w:r>
      <w:r w:rsidRPr="00786015">
        <w:rPr>
          <w:sz w:val="20"/>
        </w:rPr>
        <w:t xml:space="preserve"> è presente </w:t>
      </w:r>
      <w:r>
        <w:rPr>
          <w:sz w:val="20"/>
        </w:rPr>
        <w:t>il bottone per il salvataggio della scheda ed un elenco delle revisioni</w:t>
      </w:r>
      <w:r w:rsidRPr="00786015">
        <w:rPr>
          <w:sz w:val="20"/>
        </w:rPr>
        <w:t xml:space="preserve">. Viene mostrato un elenco </w:t>
      </w:r>
      <w:r>
        <w:rPr>
          <w:sz w:val="20"/>
        </w:rPr>
        <w:t xml:space="preserve">con </w:t>
      </w:r>
      <w:r w:rsidRPr="00786015">
        <w:rPr>
          <w:sz w:val="20"/>
        </w:rPr>
        <w:t>data e nome dell’operatore che ha modificato la scheda.</w:t>
      </w:r>
      <w:r w:rsidRPr="00786015">
        <w:rPr>
          <w:sz w:val="20"/>
        </w:rPr>
        <w:br/>
      </w:r>
      <w:r>
        <w:rPr>
          <w:sz w:val="20"/>
        </w:rPr>
        <w:br/>
      </w:r>
      <w:r w:rsidR="00A819D4">
        <w:rPr>
          <w:noProof/>
          <w:sz w:val="20"/>
          <w:lang w:eastAsia="it-IT"/>
        </w:rPr>
        <w:drawing>
          <wp:inline distT="0" distB="0" distL="0" distR="0">
            <wp:extent cx="2238375" cy="1571625"/>
            <wp:effectExtent l="19050" t="0" r="9525" b="0"/>
            <wp:docPr id="26"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29"/>
                    <a:srcRect/>
                    <a:stretch>
                      <a:fillRect/>
                    </a:stretch>
                  </pic:blipFill>
                  <pic:spPr bwMode="auto">
                    <a:xfrm>
                      <a:off x="0" y="0"/>
                      <a:ext cx="2238375" cy="1571625"/>
                    </a:xfrm>
                    <a:prstGeom prst="rect">
                      <a:avLst/>
                    </a:prstGeom>
                    <a:noFill/>
                    <a:ln w="9525">
                      <a:noFill/>
                      <a:miter lim="800000"/>
                      <a:headEnd/>
                      <a:tailEnd/>
                    </a:ln>
                  </pic:spPr>
                </pic:pic>
              </a:graphicData>
            </a:graphic>
          </wp:inline>
        </w:drawing>
      </w:r>
      <w:r w:rsidRPr="00786015">
        <w:rPr>
          <w:sz w:val="20"/>
        </w:rPr>
        <w:br/>
      </w:r>
    </w:p>
    <w:p w:rsidR="00DB0713" w:rsidRPr="00786015" w:rsidRDefault="00DB0713">
      <w:pPr>
        <w:rPr>
          <w:b/>
          <w:i/>
          <w:sz w:val="20"/>
        </w:rPr>
      </w:pPr>
      <w:r w:rsidRPr="00786015">
        <w:rPr>
          <w:b/>
          <w:i/>
          <w:sz w:val="20"/>
        </w:rPr>
        <w:br w:type="page"/>
      </w:r>
    </w:p>
    <w:p w:rsidR="00DB0713" w:rsidRPr="00786015" w:rsidRDefault="00DB0713" w:rsidP="005924D6">
      <w:pPr>
        <w:pStyle w:val="Paragrafoelenco"/>
        <w:ind w:left="0"/>
        <w:rPr>
          <w:sz w:val="20"/>
        </w:rPr>
      </w:pPr>
      <w:r w:rsidRPr="005A74E9">
        <w:rPr>
          <w:b/>
          <w:i/>
          <w:color w:val="FF0000"/>
          <w:sz w:val="28"/>
          <w:szCs w:val="28"/>
        </w:rPr>
        <w:lastRenderedPageBreak/>
        <w:t>Esportazioni</w:t>
      </w:r>
      <w:r w:rsidRPr="005A74E9">
        <w:rPr>
          <w:b/>
          <w:i/>
          <w:color w:val="FF0000"/>
          <w:sz w:val="28"/>
          <w:szCs w:val="28"/>
        </w:rPr>
        <w:br/>
      </w:r>
      <w:r w:rsidRPr="00786015">
        <w:rPr>
          <w:b/>
          <w:i/>
          <w:sz w:val="20"/>
        </w:rPr>
        <w:br/>
      </w:r>
      <w:r w:rsidRPr="00786015">
        <w:rPr>
          <w:sz w:val="20"/>
        </w:rPr>
        <w:t>In questa pagina è possibile esportare in formato Excel le giacenze e le intossicazioni riferite alle strutture ospedaliere di competenza.</w:t>
      </w:r>
      <w:r w:rsidRPr="00786015">
        <w:rPr>
          <w:sz w:val="20"/>
        </w:rPr>
        <w:br/>
      </w:r>
      <w:r w:rsidRPr="00786015">
        <w:rPr>
          <w:sz w:val="20"/>
        </w:rPr>
        <w:br/>
      </w:r>
      <w:r w:rsidR="00A819D4">
        <w:rPr>
          <w:noProof/>
          <w:sz w:val="20"/>
          <w:lang w:eastAsia="it-IT"/>
        </w:rPr>
        <w:drawing>
          <wp:inline distT="0" distB="0" distL="0" distR="0">
            <wp:extent cx="3695700" cy="2066925"/>
            <wp:effectExtent l="19050" t="0" r="0" b="0"/>
            <wp:docPr id="2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30"/>
                    <a:srcRect/>
                    <a:stretch>
                      <a:fillRect/>
                    </a:stretch>
                  </pic:blipFill>
                  <pic:spPr bwMode="auto">
                    <a:xfrm>
                      <a:off x="0" y="0"/>
                      <a:ext cx="3695700" cy="2066925"/>
                    </a:xfrm>
                    <a:prstGeom prst="rect">
                      <a:avLst/>
                    </a:prstGeom>
                    <a:noFill/>
                    <a:ln w="9525">
                      <a:noFill/>
                      <a:miter lim="800000"/>
                      <a:headEnd/>
                      <a:tailEnd/>
                    </a:ln>
                  </pic:spPr>
                </pic:pic>
              </a:graphicData>
            </a:graphic>
          </wp:inline>
        </w:drawing>
      </w:r>
      <w:r w:rsidRPr="00786015">
        <w:rPr>
          <w:sz w:val="20"/>
        </w:rPr>
        <w:br/>
      </w:r>
    </w:p>
    <w:p w:rsidR="00DB0713" w:rsidRDefault="00DB0713" w:rsidP="005924D6">
      <w:pPr>
        <w:pStyle w:val="Paragrafoelenco"/>
        <w:ind w:left="0"/>
        <w:rPr>
          <w:sz w:val="20"/>
        </w:rPr>
      </w:pPr>
      <w:r w:rsidRPr="005A74E9">
        <w:rPr>
          <w:b/>
          <w:i/>
          <w:color w:val="FF0000"/>
          <w:sz w:val="28"/>
          <w:szCs w:val="28"/>
        </w:rPr>
        <w:t>Profilo</w:t>
      </w:r>
      <w:r w:rsidRPr="005A74E9">
        <w:rPr>
          <w:b/>
          <w:i/>
          <w:color w:val="FF0000"/>
          <w:sz w:val="28"/>
          <w:szCs w:val="28"/>
        </w:rPr>
        <w:br/>
      </w:r>
      <w:r w:rsidRPr="00786015">
        <w:rPr>
          <w:b/>
          <w:i/>
          <w:sz w:val="20"/>
        </w:rPr>
        <w:br/>
      </w:r>
      <w:r w:rsidRPr="00786015">
        <w:rPr>
          <w:sz w:val="20"/>
        </w:rPr>
        <w:t xml:space="preserve">In questa pagina è possibile aggiornare il proprio profilo utente. </w:t>
      </w:r>
      <w:r>
        <w:rPr>
          <w:sz w:val="20"/>
        </w:rPr>
        <w:br/>
      </w:r>
      <w:r w:rsidRPr="00786015">
        <w:rPr>
          <w:sz w:val="20"/>
        </w:rPr>
        <w:t>E’ possibile cambiare i propri dati personali, contatti e dati relativi al proprio servizio.</w:t>
      </w:r>
      <w:r w:rsidRPr="00786015">
        <w:rPr>
          <w:sz w:val="20"/>
        </w:rPr>
        <w:br/>
      </w:r>
      <w:r w:rsidRPr="00786015">
        <w:rPr>
          <w:sz w:val="20"/>
        </w:rPr>
        <w:br/>
      </w:r>
      <w:r w:rsidR="00A819D4">
        <w:rPr>
          <w:b/>
          <w:i/>
          <w:noProof/>
          <w:sz w:val="20"/>
          <w:lang w:eastAsia="it-IT"/>
        </w:rPr>
        <w:drawing>
          <wp:inline distT="0" distB="0" distL="0" distR="0">
            <wp:extent cx="4714875" cy="4695825"/>
            <wp:effectExtent l="19050" t="0" r="9525" b="0"/>
            <wp:docPr id="28"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31"/>
                    <a:srcRect/>
                    <a:stretch>
                      <a:fillRect/>
                    </a:stretch>
                  </pic:blipFill>
                  <pic:spPr bwMode="auto">
                    <a:xfrm>
                      <a:off x="0" y="0"/>
                      <a:ext cx="4714875" cy="4695825"/>
                    </a:xfrm>
                    <a:prstGeom prst="rect">
                      <a:avLst/>
                    </a:prstGeom>
                    <a:noFill/>
                    <a:ln w="9525">
                      <a:noFill/>
                      <a:miter lim="800000"/>
                      <a:headEnd/>
                      <a:tailEnd/>
                    </a:ln>
                  </pic:spPr>
                </pic:pic>
              </a:graphicData>
            </a:graphic>
          </wp:inline>
        </w:drawing>
      </w:r>
      <w:r w:rsidRPr="00786015">
        <w:rPr>
          <w:b/>
          <w:i/>
          <w:sz w:val="20"/>
        </w:rPr>
        <w:br/>
      </w:r>
    </w:p>
    <w:p w:rsidR="00DB0713" w:rsidRPr="005A74E9" w:rsidRDefault="00DB0713" w:rsidP="008B3385">
      <w:pPr>
        <w:rPr>
          <w:b/>
          <w:color w:val="FF0000"/>
          <w:sz w:val="20"/>
        </w:rPr>
      </w:pPr>
      <w:r>
        <w:rPr>
          <w:sz w:val="20"/>
        </w:rPr>
        <w:br w:type="page"/>
      </w:r>
      <w:r w:rsidRPr="005A74E9">
        <w:rPr>
          <w:b/>
          <w:color w:val="FF0000"/>
          <w:sz w:val="28"/>
          <w:szCs w:val="28"/>
        </w:rPr>
        <w:lastRenderedPageBreak/>
        <w:t>Notifica giacenze</w:t>
      </w:r>
      <w:r w:rsidRPr="005A74E9">
        <w:rPr>
          <w:b/>
          <w:color w:val="FF0000"/>
          <w:sz w:val="28"/>
          <w:szCs w:val="28"/>
        </w:rPr>
        <w:br/>
      </w:r>
      <w:r w:rsidRPr="005A74E9">
        <w:rPr>
          <w:b/>
          <w:color w:val="FF0000"/>
          <w:sz w:val="28"/>
          <w:szCs w:val="28"/>
        </w:rPr>
        <w:br/>
      </w:r>
      <w:r w:rsidRPr="005A74E9">
        <w:rPr>
          <w:color w:val="FF0000"/>
          <w:sz w:val="20"/>
        </w:rPr>
        <w:t>Nel caso in cui nel sistema siano presenti giacenze non aggiornate da più di 6 mesi, viene inviata una mail al referente che ha inserito la giacenza per notificare che occorre entrare nel sistema per aggiornare la giacenza.</w:t>
      </w:r>
      <w:r w:rsidRPr="005A74E9">
        <w:rPr>
          <w:color w:val="FF0000"/>
          <w:sz w:val="20"/>
        </w:rPr>
        <w:br/>
        <w:t>L’invio avviene con cadenza settimanale.</w:t>
      </w:r>
    </w:p>
    <w:sectPr w:rsidR="00DB0713" w:rsidRPr="005A74E9" w:rsidSect="001A563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75B3D"/>
    <w:multiLevelType w:val="hybridMultilevel"/>
    <w:tmpl w:val="DC88E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1640363"/>
    <w:multiLevelType w:val="hybridMultilevel"/>
    <w:tmpl w:val="5E509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A5F0CBD"/>
    <w:multiLevelType w:val="hybridMultilevel"/>
    <w:tmpl w:val="B2D2A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9D3944"/>
    <w:rsid w:val="00096BB1"/>
    <w:rsid w:val="00121455"/>
    <w:rsid w:val="00141B6C"/>
    <w:rsid w:val="001A563A"/>
    <w:rsid w:val="001D4B3F"/>
    <w:rsid w:val="002902FF"/>
    <w:rsid w:val="002B5251"/>
    <w:rsid w:val="002C78A6"/>
    <w:rsid w:val="00417029"/>
    <w:rsid w:val="004B54E4"/>
    <w:rsid w:val="005924D6"/>
    <w:rsid w:val="005A74E9"/>
    <w:rsid w:val="006105E2"/>
    <w:rsid w:val="0064592B"/>
    <w:rsid w:val="00786015"/>
    <w:rsid w:val="007D5B8E"/>
    <w:rsid w:val="008133A7"/>
    <w:rsid w:val="008B3385"/>
    <w:rsid w:val="009004E1"/>
    <w:rsid w:val="00926BC3"/>
    <w:rsid w:val="0097489E"/>
    <w:rsid w:val="00985EF7"/>
    <w:rsid w:val="009A6587"/>
    <w:rsid w:val="009D3944"/>
    <w:rsid w:val="00A30CF5"/>
    <w:rsid w:val="00A32B39"/>
    <w:rsid w:val="00A54997"/>
    <w:rsid w:val="00A819D4"/>
    <w:rsid w:val="00AC250A"/>
    <w:rsid w:val="00AD3B50"/>
    <w:rsid w:val="00B55316"/>
    <w:rsid w:val="00B97086"/>
    <w:rsid w:val="00C24DB4"/>
    <w:rsid w:val="00CC6610"/>
    <w:rsid w:val="00CD7561"/>
    <w:rsid w:val="00D164ED"/>
    <w:rsid w:val="00D972A9"/>
    <w:rsid w:val="00DB0713"/>
    <w:rsid w:val="00DD4C6F"/>
    <w:rsid w:val="00F0035F"/>
    <w:rsid w:val="00F42233"/>
    <w:rsid w:val="00F87B97"/>
    <w:rsid w:val="00FF093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A563A"/>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DD4C6F"/>
    <w:pPr>
      <w:ind w:left="720"/>
      <w:contextualSpacing/>
    </w:pPr>
  </w:style>
  <w:style w:type="character" w:styleId="Collegamentoipertestuale">
    <w:name w:val="Hyperlink"/>
    <w:rsid w:val="00B55316"/>
    <w:rPr>
      <w:color w:val="0000FF"/>
      <w:u w:val="single"/>
    </w:rPr>
  </w:style>
  <w:style w:type="paragraph" w:styleId="Nessunaspaziatura">
    <w:name w:val="No Spacing"/>
    <w:uiPriority w:val="1"/>
    <w:qFormat/>
    <w:rsid w:val="00B55316"/>
    <w:rPr>
      <w:sz w:val="22"/>
      <w:szCs w:val="22"/>
      <w:lang w:eastAsia="en-US"/>
    </w:rPr>
  </w:style>
  <w:style w:type="paragraph" w:styleId="Testofumetto">
    <w:name w:val="Balloon Text"/>
    <w:basedOn w:val="Normale"/>
    <w:link w:val="TestofumettoCarattere"/>
    <w:uiPriority w:val="99"/>
    <w:semiHidden/>
    <w:unhideWhenUsed/>
    <w:rsid w:val="008133A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3A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920</Words>
  <Characters>5245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Portale antidoti – Guida utente</vt:lpstr>
    </vt:vector>
  </TitlesOfParts>
  <Company/>
  <LinksUpToDate>false</LinksUpToDate>
  <CharactersWithSpaces>6153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Portale antidoti – Guida utente</dc:title>
  <dc:creator>Alex Marin</dc:creator>
  <cp:lastModifiedBy>Angela</cp:lastModifiedBy>
  <cp:revision>3</cp:revision>
  <dcterms:created xsi:type="dcterms:W3CDTF">2017-09-17T12:30:00Z</dcterms:created>
  <dcterms:modified xsi:type="dcterms:W3CDTF">2017-09-17T12:42:00Z</dcterms:modified>
</cp:coreProperties>
</file>